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EF545F" w14:textId="77777777" w:rsidR="00480A54" w:rsidRDefault="00000000">
      <w:pPr>
        <w:spacing w:beforeLines="50" w:before="156" w:afterLines="100" w:after="312" w:line="360" w:lineRule="exact"/>
        <w:rPr>
          <w:rFonts w:ascii="Times New Roman" w:hAnsi="Times New Roman"/>
          <w:highlight w:val="yellow"/>
        </w:rPr>
      </w:pPr>
      <w:r>
        <w:rPr>
          <w:rFonts w:ascii="Times New Roman" w:hAnsi="Times New Roman"/>
        </w:rPr>
        <w:t>股票代码：</w:t>
      </w:r>
      <w:r>
        <w:rPr>
          <w:rFonts w:ascii="Times New Roman" w:hAnsi="Times New Roman"/>
        </w:rPr>
        <w:t xml:space="preserve">002672               </w:t>
      </w:r>
      <w:r>
        <w:rPr>
          <w:rFonts w:ascii="Times New Roman" w:hAnsi="Times New Roman" w:hint="eastAsia"/>
        </w:rPr>
        <w:t xml:space="preserve">              </w:t>
      </w:r>
      <w:r>
        <w:rPr>
          <w:rFonts w:ascii="Times New Roman" w:hAnsi="Times New Roman"/>
        </w:rPr>
        <w:t>股票简称：东江环保</w:t>
      </w:r>
      <w:r>
        <w:rPr>
          <w:rFonts w:ascii="Times New Roman" w:hAnsi="Times New Roman"/>
        </w:rPr>
        <w:t xml:space="preserve">          </w:t>
      </w:r>
      <w:r>
        <w:rPr>
          <w:rFonts w:ascii="Times New Roman" w:hAnsi="Times New Roman" w:hint="eastAsia"/>
        </w:rPr>
        <w:t xml:space="preserve">          </w:t>
      </w:r>
      <w:r>
        <w:rPr>
          <w:rFonts w:ascii="Times New Roman" w:hAnsi="Times New Roman"/>
        </w:rPr>
        <w:t xml:space="preserve">  </w:t>
      </w:r>
      <w:r>
        <w:rPr>
          <w:rFonts w:ascii="Times New Roman" w:hAnsi="Times New Roman"/>
        </w:rPr>
        <w:t>公告编号：</w:t>
      </w:r>
      <w:r>
        <w:rPr>
          <w:rFonts w:ascii="Times New Roman" w:hAnsi="Times New Roman"/>
        </w:rPr>
        <w:t>202</w:t>
      </w:r>
      <w:r>
        <w:rPr>
          <w:rFonts w:ascii="Times New Roman" w:hAnsi="Times New Roman" w:hint="eastAsia"/>
        </w:rPr>
        <w:t>6</w:t>
      </w:r>
      <w:r>
        <w:rPr>
          <w:rFonts w:ascii="Times New Roman" w:hAnsi="Times New Roman"/>
        </w:rPr>
        <w:t>-</w:t>
      </w:r>
      <w:r>
        <w:rPr>
          <w:rFonts w:ascii="Times New Roman" w:hAnsi="Times New Roman" w:hint="eastAsia"/>
        </w:rPr>
        <w:t>13</w:t>
      </w:r>
    </w:p>
    <w:p w14:paraId="0E84878C" w14:textId="77777777" w:rsidR="00480A54" w:rsidRDefault="00000000">
      <w:pPr>
        <w:spacing w:beforeLines="50" w:before="156" w:afterLines="100" w:after="312" w:line="360" w:lineRule="exact"/>
        <w:jc w:val="center"/>
        <w:rPr>
          <w:rFonts w:ascii="Times New Roman" w:hAnsi="Times New Roman"/>
          <w:b/>
          <w:sz w:val="32"/>
          <w:szCs w:val="32"/>
        </w:rPr>
      </w:pPr>
      <w:r>
        <w:rPr>
          <w:rFonts w:ascii="Times New Roman" w:hAnsi="Times New Roman"/>
          <w:b/>
          <w:sz w:val="32"/>
          <w:szCs w:val="32"/>
        </w:rPr>
        <w:t>东江环保股份有限公司</w:t>
      </w:r>
    </w:p>
    <w:p w14:paraId="0D50C0D5" w14:textId="77777777" w:rsidR="00480A54" w:rsidRDefault="00000000">
      <w:pPr>
        <w:spacing w:beforeLines="50" w:before="156" w:afterLines="100" w:after="312" w:line="360" w:lineRule="exact"/>
        <w:jc w:val="center"/>
        <w:rPr>
          <w:rFonts w:ascii="Times New Roman" w:hAnsi="Times New Roman"/>
          <w:b/>
          <w:sz w:val="32"/>
          <w:szCs w:val="32"/>
        </w:rPr>
      </w:pPr>
      <w:r>
        <w:rPr>
          <w:rFonts w:ascii="Times New Roman" w:hAnsi="Times New Roman"/>
          <w:b/>
          <w:sz w:val="32"/>
          <w:szCs w:val="32"/>
        </w:rPr>
        <w:t>第</w:t>
      </w:r>
      <w:r>
        <w:rPr>
          <w:rFonts w:ascii="Times New Roman" w:hAnsi="Times New Roman" w:hint="eastAsia"/>
          <w:b/>
          <w:sz w:val="32"/>
          <w:szCs w:val="32"/>
        </w:rPr>
        <w:t>八</w:t>
      </w:r>
      <w:r>
        <w:rPr>
          <w:rFonts w:ascii="Times New Roman" w:hAnsi="Times New Roman"/>
          <w:b/>
          <w:sz w:val="32"/>
          <w:szCs w:val="32"/>
        </w:rPr>
        <w:t>届董事会第十四次会议决议公告</w:t>
      </w:r>
    </w:p>
    <w:tbl>
      <w:tblPr>
        <w:tblW w:w="83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328"/>
      </w:tblGrid>
      <w:tr w:rsidR="00480A54" w14:paraId="6BB5EC76" w14:textId="77777777">
        <w:trPr>
          <w:trHeight w:val="842"/>
          <w:jc w:val="center"/>
        </w:trPr>
        <w:tc>
          <w:tcPr>
            <w:tcW w:w="8328" w:type="dxa"/>
          </w:tcPr>
          <w:p w14:paraId="6E025CFB" w14:textId="77777777" w:rsidR="00480A54" w:rsidRDefault="00000000">
            <w:pPr>
              <w:spacing w:beforeLines="50" w:before="156" w:afterLines="100" w:after="312" w:line="360" w:lineRule="exact"/>
              <w:ind w:firstLineChars="200" w:firstLine="480"/>
              <w:rPr>
                <w:rFonts w:ascii="Times New Roman" w:hAnsi="Times New Roman"/>
                <w:bCs/>
                <w:sz w:val="24"/>
              </w:rPr>
            </w:pPr>
            <w:r>
              <w:rPr>
                <w:rFonts w:ascii="Times New Roman" w:hAnsi="Times New Roman"/>
                <w:bCs/>
                <w:sz w:val="24"/>
              </w:rPr>
              <w:t>本公司及其董事会全体成员保证信息披露内容真实、准确、完整，没有虚假记载、误导性陈述或重大遗漏。</w:t>
            </w:r>
          </w:p>
        </w:tc>
      </w:tr>
    </w:tbl>
    <w:p w14:paraId="3D3D5EA2" w14:textId="77777777" w:rsidR="00480A54" w:rsidRDefault="00000000">
      <w:pPr>
        <w:pStyle w:val="Default"/>
        <w:spacing w:beforeLines="50" w:before="156" w:afterLines="50" w:after="156" w:line="400" w:lineRule="exact"/>
        <w:ind w:firstLineChars="200" w:firstLine="482"/>
        <w:jc w:val="both"/>
        <w:rPr>
          <w:rFonts w:ascii="Times New Roman" w:hAnsi="Times New Roman" w:cs="Times New Roman"/>
          <w:b/>
          <w:color w:val="auto"/>
        </w:rPr>
      </w:pPr>
      <w:bookmarkStart w:id="0" w:name="OLE_LINK4"/>
      <w:bookmarkStart w:id="1" w:name="OLE_LINK2"/>
      <w:bookmarkStart w:id="2" w:name="OLE_LINK1"/>
      <w:r>
        <w:rPr>
          <w:rFonts w:ascii="Times New Roman" w:hAnsi="Times New Roman" w:cs="Times New Roman"/>
          <w:b/>
          <w:color w:val="auto"/>
        </w:rPr>
        <w:t>一、董事会会议召开情况</w:t>
      </w:r>
    </w:p>
    <w:p w14:paraId="766438C0" w14:textId="39163DF4" w:rsidR="00480A54" w:rsidRDefault="00000000">
      <w:pPr>
        <w:spacing w:line="520" w:lineRule="exact"/>
        <w:ind w:firstLineChars="200" w:firstLine="480"/>
        <w:rPr>
          <w:rFonts w:ascii="Times New Roman" w:hAnsi="Times New Roman"/>
          <w:sz w:val="24"/>
        </w:rPr>
      </w:pPr>
      <w:r>
        <w:rPr>
          <w:rFonts w:ascii="Times New Roman" w:hAnsi="Times New Roman"/>
          <w:sz w:val="24"/>
        </w:rPr>
        <w:t>东江环保股份有限公司（以下简称</w:t>
      </w:r>
      <w:r>
        <w:rPr>
          <w:rFonts w:ascii="Times New Roman" w:hAnsi="Times New Roman" w:hint="eastAsia"/>
          <w:sz w:val="24"/>
        </w:rPr>
        <w:t>“</w:t>
      </w:r>
      <w:r>
        <w:rPr>
          <w:rFonts w:ascii="Times New Roman" w:hAnsi="Times New Roman"/>
          <w:sz w:val="24"/>
        </w:rPr>
        <w:t>公司</w:t>
      </w:r>
      <w:r>
        <w:rPr>
          <w:rFonts w:ascii="Times New Roman" w:hAnsi="Times New Roman" w:hint="eastAsia"/>
          <w:sz w:val="24"/>
        </w:rPr>
        <w:t>”</w:t>
      </w:r>
      <w:r>
        <w:rPr>
          <w:rFonts w:ascii="Times New Roman" w:hAnsi="Times New Roman"/>
          <w:sz w:val="24"/>
        </w:rPr>
        <w:t>）第八届董事会第十四次会议于</w:t>
      </w:r>
      <w:r>
        <w:rPr>
          <w:rFonts w:ascii="Times New Roman" w:hAnsi="Times New Roman"/>
          <w:sz w:val="24"/>
        </w:rPr>
        <w:t>202</w:t>
      </w:r>
      <w:r>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Pr>
          <w:rFonts w:ascii="Times New Roman" w:hAnsi="Times New Roman" w:hint="eastAsia"/>
          <w:sz w:val="24"/>
        </w:rPr>
        <w:t>27</w:t>
      </w:r>
      <w:r>
        <w:rPr>
          <w:rFonts w:ascii="Times New Roman" w:hAnsi="Times New Roman"/>
          <w:sz w:val="24"/>
        </w:rPr>
        <w:t>日以现场结合通讯方式在广东省深圳市南山区高新区北区朗山路</w:t>
      </w:r>
      <w:r>
        <w:rPr>
          <w:rFonts w:ascii="Times New Roman" w:hAnsi="Times New Roman"/>
          <w:sz w:val="24"/>
        </w:rPr>
        <w:t>9</w:t>
      </w:r>
      <w:r>
        <w:rPr>
          <w:rFonts w:ascii="Times New Roman" w:hAnsi="Times New Roman"/>
          <w:sz w:val="24"/>
        </w:rPr>
        <w:t>号东江环保大楼召开。会议通知于</w:t>
      </w:r>
      <w:r>
        <w:rPr>
          <w:rFonts w:ascii="Times New Roman" w:hAnsi="Times New Roman"/>
          <w:sz w:val="24"/>
        </w:rPr>
        <w:t>202</w:t>
      </w:r>
      <w:r>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Pr>
          <w:rFonts w:ascii="Times New Roman" w:hAnsi="Times New Roman" w:hint="eastAsia"/>
          <w:sz w:val="24"/>
        </w:rPr>
        <w:t>13</w:t>
      </w:r>
      <w:r>
        <w:rPr>
          <w:rFonts w:ascii="Times New Roman" w:hAnsi="Times New Roman"/>
          <w:sz w:val="24"/>
        </w:rPr>
        <w:t>日以电子邮件方式送达，会议应到董事</w:t>
      </w:r>
      <w:r>
        <w:rPr>
          <w:rFonts w:ascii="Times New Roman" w:hAnsi="Times New Roman" w:hint="eastAsia"/>
          <w:sz w:val="24"/>
        </w:rPr>
        <w:t>8</w:t>
      </w:r>
      <w:r>
        <w:rPr>
          <w:rFonts w:ascii="Times New Roman" w:hAnsi="Times New Roman"/>
          <w:sz w:val="24"/>
        </w:rPr>
        <w:t>名、实到董事</w:t>
      </w:r>
      <w:r>
        <w:rPr>
          <w:rFonts w:ascii="Times New Roman" w:hAnsi="Times New Roman" w:hint="eastAsia"/>
          <w:sz w:val="24"/>
        </w:rPr>
        <w:t>8</w:t>
      </w:r>
      <w:r>
        <w:rPr>
          <w:rFonts w:ascii="Times New Roman" w:hAnsi="Times New Roman"/>
          <w:sz w:val="24"/>
        </w:rPr>
        <w:t>名，会议召开符合《公司法》及《公司章程》的规定。会议由董事长王碧安先生召集并主持，公司部分高级管理人员列席会议。</w:t>
      </w:r>
    </w:p>
    <w:p w14:paraId="7DE21E06" w14:textId="77777777" w:rsidR="00480A54" w:rsidRDefault="00000000">
      <w:pPr>
        <w:pStyle w:val="Default"/>
        <w:spacing w:beforeLines="50" w:before="156" w:afterLines="50" w:after="156" w:line="400" w:lineRule="exact"/>
        <w:ind w:firstLineChars="200" w:firstLine="482"/>
        <w:jc w:val="both"/>
        <w:rPr>
          <w:rFonts w:ascii="Times New Roman" w:hAnsi="Times New Roman" w:cs="Times New Roman"/>
          <w:b/>
          <w:color w:val="auto"/>
        </w:rPr>
      </w:pPr>
      <w:r>
        <w:rPr>
          <w:rFonts w:ascii="Times New Roman" w:hAnsi="Times New Roman" w:cs="Times New Roman"/>
          <w:b/>
          <w:color w:val="auto"/>
        </w:rPr>
        <w:t>二、董事会会议审议情况</w:t>
      </w:r>
    </w:p>
    <w:p w14:paraId="66A6CB2E" w14:textId="77777777" w:rsidR="00480A54" w:rsidRDefault="00000000">
      <w:pPr>
        <w:spacing w:line="520" w:lineRule="exact"/>
        <w:ind w:firstLineChars="200" w:firstLine="480"/>
        <w:rPr>
          <w:rFonts w:ascii="Times New Roman" w:hAnsi="Times New Roman"/>
          <w:sz w:val="24"/>
        </w:rPr>
      </w:pPr>
      <w:r>
        <w:rPr>
          <w:rFonts w:ascii="Times New Roman" w:hAnsi="Times New Roman"/>
          <w:sz w:val="24"/>
        </w:rPr>
        <w:t>全体董事经过审议，以记名投票方式通过了如下决议：</w:t>
      </w:r>
    </w:p>
    <w:p w14:paraId="0274267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年度报告、摘要及年度业绩公告的议案</w:t>
      </w:r>
    </w:p>
    <w:p w14:paraId="6E0B1A57"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3AFE7A03"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公司</w:t>
      </w:r>
      <w:r>
        <w:rPr>
          <w:rFonts w:ascii="Times New Roman" w:hAnsi="Times New Roman" w:hint="eastAsia"/>
          <w:sz w:val="24"/>
        </w:rPr>
        <w:t>2025</w:t>
      </w:r>
      <w:r>
        <w:rPr>
          <w:rFonts w:ascii="Times New Roman" w:hAnsi="Times New Roman" w:hint="eastAsia"/>
          <w:sz w:val="24"/>
        </w:rPr>
        <w:t>年年度报告及摘要详见巨潮资讯网（</w:t>
      </w:r>
      <w:r>
        <w:rPr>
          <w:rFonts w:ascii="Times New Roman" w:hAnsi="Times New Roman" w:hint="eastAsia"/>
          <w:sz w:val="24"/>
        </w:rPr>
        <w:t>http://www.cninfo.com.cn/</w:t>
      </w:r>
      <w:r>
        <w:rPr>
          <w:rFonts w:ascii="Times New Roman" w:hAnsi="Times New Roman" w:hint="eastAsia"/>
          <w:sz w:val="24"/>
        </w:rPr>
        <w:t>），</w:t>
      </w:r>
      <w:r>
        <w:rPr>
          <w:rFonts w:ascii="Times New Roman" w:hAnsi="Times New Roman" w:hint="eastAsia"/>
          <w:sz w:val="24"/>
        </w:rPr>
        <w:t>2025</w:t>
      </w:r>
      <w:r>
        <w:rPr>
          <w:rFonts w:ascii="Times New Roman" w:hAnsi="Times New Roman" w:hint="eastAsia"/>
          <w:sz w:val="24"/>
        </w:rPr>
        <w:t>年年度报告摘要刊登于《证券时报》，《</w:t>
      </w:r>
      <w:r>
        <w:rPr>
          <w:rFonts w:ascii="Times New Roman" w:hAnsi="Times New Roman" w:hint="eastAsia"/>
          <w:sz w:val="24"/>
        </w:rPr>
        <w:t>2025</w:t>
      </w:r>
      <w:r>
        <w:rPr>
          <w:rFonts w:ascii="Times New Roman" w:hAnsi="Times New Roman" w:hint="eastAsia"/>
          <w:sz w:val="24"/>
        </w:rPr>
        <w:t>年度业绩公告》详见公司于香港联合交易所披露的相关公告。</w:t>
      </w:r>
    </w:p>
    <w:p w14:paraId="5576A91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3CF4067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2</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年度董事会工作报告的议案</w:t>
      </w:r>
    </w:p>
    <w:p w14:paraId="6DD0B1D8"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33AD530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2025</w:t>
      </w:r>
      <w:r>
        <w:rPr>
          <w:rFonts w:ascii="Times New Roman" w:hAnsi="Times New Roman" w:hint="eastAsia"/>
          <w:sz w:val="24"/>
        </w:rPr>
        <w:t>年度董事会工作报告》具体内容详见巨潮资讯网。</w:t>
      </w:r>
    </w:p>
    <w:p w14:paraId="1B56129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50144B20" w14:textId="4C821F74"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公司独立董事李金惠先生、李国栋先生、向凌女士及萧志雄先生</w:t>
      </w:r>
      <w:r w:rsidR="00A85561">
        <w:rPr>
          <w:rFonts w:ascii="Times New Roman" w:hAnsi="Times New Roman" w:hint="eastAsia"/>
          <w:sz w:val="24"/>
        </w:rPr>
        <w:t>（已于</w:t>
      </w:r>
      <w:r w:rsidR="00A85561">
        <w:rPr>
          <w:rFonts w:ascii="Times New Roman" w:hAnsi="Times New Roman" w:hint="eastAsia"/>
          <w:sz w:val="24"/>
        </w:rPr>
        <w:lastRenderedPageBreak/>
        <w:t>2025</w:t>
      </w:r>
      <w:r w:rsidR="00A85561">
        <w:rPr>
          <w:rFonts w:ascii="Times New Roman" w:hAnsi="Times New Roman" w:hint="eastAsia"/>
          <w:sz w:val="24"/>
        </w:rPr>
        <w:t>年</w:t>
      </w:r>
      <w:r w:rsidR="00A85561">
        <w:rPr>
          <w:rFonts w:ascii="Times New Roman" w:hAnsi="Times New Roman" w:hint="eastAsia"/>
          <w:sz w:val="24"/>
        </w:rPr>
        <w:t>6</w:t>
      </w:r>
      <w:r w:rsidR="00A85561">
        <w:rPr>
          <w:rFonts w:ascii="Times New Roman" w:hAnsi="Times New Roman" w:hint="eastAsia"/>
          <w:sz w:val="24"/>
        </w:rPr>
        <w:t>月</w:t>
      </w:r>
      <w:r w:rsidR="00A85561">
        <w:rPr>
          <w:rFonts w:ascii="Times New Roman" w:hAnsi="Times New Roman" w:hint="eastAsia"/>
          <w:sz w:val="24"/>
        </w:rPr>
        <w:t>25</w:t>
      </w:r>
      <w:r w:rsidR="00A85561">
        <w:rPr>
          <w:rFonts w:ascii="Times New Roman" w:hAnsi="Times New Roman" w:hint="eastAsia"/>
          <w:sz w:val="24"/>
        </w:rPr>
        <w:t>日辞任）</w:t>
      </w:r>
      <w:r>
        <w:rPr>
          <w:rFonts w:ascii="Times New Roman" w:hAnsi="Times New Roman" w:hint="eastAsia"/>
          <w:sz w:val="24"/>
        </w:rPr>
        <w:t>向董事会提交了《独立董事述职报告》。独立董事将于公司</w:t>
      </w:r>
      <w:r>
        <w:rPr>
          <w:rFonts w:ascii="Times New Roman" w:hAnsi="Times New Roman" w:hint="eastAsia"/>
          <w:sz w:val="24"/>
        </w:rPr>
        <w:t>2025</w:t>
      </w:r>
      <w:r>
        <w:rPr>
          <w:rFonts w:ascii="Times New Roman" w:hAnsi="Times New Roman" w:hint="eastAsia"/>
          <w:sz w:val="24"/>
        </w:rPr>
        <w:t>年度股东会上述职，具体内容详见公司在巨潮资讯网上披露的相关公告。</w:t>
      </w:r>
    </w:p>
    <w:p w14:paraId="47AE2A5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根据公司独立董事向董事会提交的《独立董事独立性自查情况报告》，董事会出具了《董事会关于独立董事独立性自查情况的专项意见》，具体内容详见公司在巨潮资讯网上披露的相关公告。</w:t>
      </w:r>
    </w:p>
    <w:p w14:paraId="78A899EF"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3</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年度总裁工作报告的议案</w:t>
      </w:r>
    </w:p>
    <w:p w14:paraId="0169710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77265816"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4</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年度财务决算报告的议案</w:t>
      </w:r>
    </w:p>
    <w:p w14:paraId="4819FA7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27AAC25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2025</w:t>
      </w:r>
      <w:r>
        <w:rPr>
          <w:rFonts w:ascii="Times New Roman" w:hAnsi="Times New Roman" w:hint="eastAsia"/>
          <w:sz w:val="24"/>
        </w:rPr>
        <w:t>年度财务决算报告》具体内容详见巨潮资讯网。</w:t>
      </w:r>
    </w:p>
    <w:p w14:paraId="12E1614D"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150E445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5</w:t>
      </w:r>
      <w:r>
        <w:rPr>
          <w:rFonts w:ascii="Times New Roman" w:hAnsi="Times New Roman" w:hint="eastAsia"/>
          <w:sz w:val="24"/>
        </w:rPr>
        <w:t>、关于</w:t>
      </w:r>
      <w:r>
        <w:rPr>
          <w:rFonts w:ascii="Times New Roman" w:hAnsi="Times New Roman" w:hint="eastAsia"/>
          <w:sz w:val="24"/>
        </w:rPr>
        <w:t>2026</w:t>
      </w:r>
      <w:r>
        <w:rPr>
          <w:rFonts w:ascii="Times New Roman" w:hAnsi="Times New Roman" w:hint="eastAsia"/>
          <w:sz w:val="24"/>
        </w:rPr>
        <w:t>年度财务预算报告的议案</w:t>
      </w:r>
    </w:p>
    <w:p w14:paraId="10A2983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48B5594E"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w:t>
      </w:r>
      <w:r>
        <w:rPr>
          <w:rFonts w:ascii="Times New Roman" w:hAnsi="Times New Roman" w:hint="eastAsia"/>
          <w:sz w:val="24"/>
        </w:rPr>
        <w:t>2026</w:t>
      </w:r>
      <w:r>
        <w:rPr>
          <w:rFonts w:ascii="Times New Roman" w:hAnsi="Times New Roman" w:hint="eastAsia"/>
          <w:sz w:val="24"/>
        </w:rPr>
        <w:t>年度财务预算报告》具体内容详见巨潮资讯网。</w:t>
      </w:r>
    </w:p>
    <w:p w14:paraId="6D284E2D"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5F60C3A7"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6</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年度计提资产减值准备的议案</w:t>
      </w:r>
    </w:p>
    <w:p w14:paraId="5861B7E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1F8F821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w:t>
      </w:r>
      <w:r>
        <w:rPr>
          <w:rFonts w:ascii="Times New Roman" w:hAnsi="Times New Roman" w:hint="eastAsia"/>
          <w:sz w:val="24"/>
        </w:rPr>
        <w:t>2025</w:t>
      </w:r>
      <w:r>
        <w:rPr>
          <w:rFonts w:ascii="Times New Roman" w:hAnsi="Times New Roman" w:hint="eastAsia"/>
          <w:sz w:val="24"/>
        </w:rPr>
        <w:t>年度计提资产减值准备的公告》。</w:t>
      </w:r>
    </w:p>
    <w:p w14:paraId="1E3EB5C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7</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年度利润分配预案的议案</w:t>
      </w:r>
    </w:p>
    <w:p w14:paraId="14D23B43"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60382DA3"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w:t>
      </w:r>
      <w:r>
        <w:rPr>
          <w:rFonts w:ascii="Times New Roman" w:hAnsi="Times New Roman" w:hint="eastAsia"/>
          <w:sz w:val="24"/>
        </w:rPr>
        <w:t>2025</w:t>
      </w:r>
      <w:r>
        <w:rPr>
          <w:rFonts w:ascii="Times New Roman" w:hAnsi="Times New Roman" w:hint="eastAsia"/>
          <w:sz w:val="24"/>
        </w:rPr>
        <w:t>年度利润分配预案的公告》。</w:t>
      </w:r>
    </w:p>
    <w:p w14:paraId="5CFB5287"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66D0AADF"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8</w:t>
      </w:r>
      <w:r>
        <w:rPr>
          <w:rFonts w:ascii="Times New Roman" w:hAnsi="Times New Roman" w:hint="eastAsia"/>
          <w:sz w:val="24"/>
        </w:rPr>
        <w:t>、关于《董事会对会计师事务所履职情况评估报告及审计与风险管理委员</w:t>
      </w:r>
      <w:r>
        <w:rPr>
          <w:rFonts w:ascii="Times New Roman" w:hAnsi="Times New Roman" w:hint="eastAsia"/>
          <w:sz w:val="24"/>
        </w:rPr>
        <w:lastRenderedPageBreak/>
        <w:t>会履行监督职责情况的报告》的议案</w:t>
      </w:r>
    </w:p>
    <w:p w14:paraId="6C37D2F2"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467B2547"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具体内容详见公司在巨潮资讯网上披露的《董事会对会计师事务所履职情况评估报告及审计与风险管理委员会履行监督职责情况的报告》。</w:t>
      </w:r>
    </w:p>
    <w:p w14:paraId="6E38187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9</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年度内部控制自我评价报告的议案</w:t>
      </w:r>
    </w:p>
    <w:p w14:paraId="6D461DF3"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4A5C589C"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w:t>
      </w:r>
      <w:r>
        <w:rPr>
          <w:rFonts w:ascii="Times New Roman" w:hAnsi="Times New Roman" w:hint="eastAsia"/>
          <w:sz w:val="24"/>
        </w:rPr>
        <w:t>2025</w:t>
      </w:r>
      <w:r>
        <w:rPr>
          <w:rFonts w:ascii="Times New Roman" w:hAnsi="Times New Roman" w:hint="eastAsia"/>
          <w:sz w:val="24"/>
        </w:rPr>
        <w:t>年度内部控制自我评价报告》。</w:t>
      </w:r>
    </w:p>
    <w:p w14:paraId="790F2C79"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10</w:t>
      </w:r>
      <w:r>
        <w:rPr>
          <w:rFonts w:ascii="Times New Roman" w:hAnsi="Times New Roman" w:hint="eastAsia"/>
          <w:sz w:val="24"/>
        </w:rPr>
        <w:t>、《关于对广东省广晟财务有限公司的持续风险评估报告》的议案</w:t>
      </w:r>
    </w:p>
    <w:p w14:paraId="30173D0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3789D25D"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具体内容详见公司在巨潮资讯网上披露的《关于对广东省广晟财务有限公司的持续风险评估报告》。</w:t>
      </w:r>
    </w:p>
    <w:p w14:paraId="562A146B"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11</w:t>
      </w:r>
      <w:r>
        <w:rPr>
          <w:rFonts w:ascii="Times New Roman" w:hAnsi="Times New Roman" w:hint="eastAsia"/>
          <w:sz w:val="24"/>
        </w:rPr>
        <w:t>、关于审议与</w:t>
      </w:r>
      <w:r>
        <w:rPr>
          <w:rFonts w:ascii="Times New Roman" w:hAnsi="Times New Roman" w:hint="eastAsia"/>
          <w:sz w:val="24"/>
        </w:rPr>
        <w:t>H</w:t>
      </w:r>
      <w:r>
        <w:rPr>
          <w:rFonts w:ascii="Times New Roman" w:hAnsi="Times New Roman" w:hint="eastAsia"/>
          <w:sz w:val="24"/>
        </w:rPr>
        <w:t>股年度报告相关事项的议案</w:t>
      </w:r>
    </w:p>
    <w:p w14:paraId="75626A66"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275E2D75"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12</w:t>
      </w:r>
      <w:r>
        <w:rPr>
          <w:rFonts w:ascii="Times New Roman" w:hAnsi="Times New Roman" w:hint="eastAsia"/>
          <w:sz w:val="24"/>
        </w:rPr>
        <w:t>、《关于</w:t>
      </w:r>
      <w:r>
        <w:rPr>
          <w:rFonts w:ascii="Times New Roman" w:hAnsi="Times New Roman" w:hint="eastAsia"/>
          <w:sz w:val="24"/>
        </w:rPr>
        <w:t>2025</w:t>
      </w:r>
      <w:r>
        <w:rPr>
          <w:rFonts w:ascii="Times New Roman" w:hAnsi="Times New Roman" w:hint="eastAsia"/>
          <w:sz w:val="24"/>
        </w:rPr>
        <w:t>年度募集资金存放与使用情况的专项报告》的议案</w:t>
      </w:r>
    </w:p>
    <w:p w14:paraId="0E99700A"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5786B4E8"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w:t>
      </w:r>
      <w:r>
        <w:rPr>
          <w:rFonts w:ascii="Times New Roman" w:hAnsi="Times New Roman" w:hint="eastAsia"/>
          <w:sz w:val="24"/>
        </w:rPr>
        <w:t>2025</w:t>
      </w:r>
      <w:r>
        <w:rPr>
          <w:rFonts w:ascii="Times New Roman" w:hAnsi="Times New Roman" w:hint="eastAsia"/>
          <w:sz w:val="24"/>
        </w:rPr>
        <w:t>年度募集资金存放与使用情况的专项报告》。</w:t>
      </w:r>
    </w:p>
    <w:p w14:paraId="63029A26"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13</w:t>
      </w:r>
      <w:r>
        <w:rPr>
          <w:rFonts w:ascii="Times New Roman" w:hAnsi="Times New Roman" w:hint="eastAsia"/>
          <w:sz w:val="24"/>
        </w:rPr>
        <w:t>、关于使用自有资金进行委托理财的议案</w:t>
      </w:r>
    </w:p>
    <w:p w14:paraId="2B692D8B"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5A0718F1"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具体内容详见公司在巨潮资讯网上披露的《关于使用部分闲置自有资金进行委托理财的公告》。</w:t>
      </w:r>
    </w:p>
    <w:p w14:paraId="75E089EE"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14</w:t>
      </w:r>
      <w:r>
        <w:rPr>
          <w:rFonts w:ascii="Times New Roman" w:hAnsi="Times New Roman" w:hint="eastAsia"/>
          <w:sz w:val="24"/>
        </w:rPr>
        <w:t>、关于确认公司董事、高级管理人员</w:t>
      </w:r>
      <w:r>
        <w:rPr>
          <w:rFonts w:ascii="Times New Roman" w:hAnsi="Times New Roman" w:hint="eastAsia"/>
          <w:sz w:val="24"/>
        </w:rPr>
        <w:t>2025</w:t>
      </w:r>
      <w:r>
        <w:rPr>
          <w:rFonts w:ascii="Times New Roman" w:hAnsi="Times New Roman" w:hint="eastAsia"/>
          <w:sz w:val="24"/>
        </w:rPr>
        <w:t>年度薪酬及拟定</w:t>
      </w:r>
      <w:r>
        <w:rPr>
          <w:rFonts w:ascii="Times New Roman" w:hAnsi="Times New Roman" w:hint="eastAsia"/>
          <w:sz w:val="24"/>
        </w:rPr>
        <w:t>2026</w:t>
      </w:r>
      <w:r>
        <w:rPr>
          <w:rFonts w:ascii="Times New Roman" w:hAnsi="Times New Roman" w:hint="eastAsia"/>
          <w:sz w:val="24"/>
        </w:rPr>
        <w:t>年度薪酬方案的议案</w:t>
      </w:r>
    </w:p>
    <w:p w14:paraId="133CB6AE"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全体董事回避表决，一致同意将本议案提交公司股东会审议。</w:t>
      </w:r>
    </w:p>
    <w:p w14:paraId="2B8CF446"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具体内容详见公司在巨潮资讯网上披露的《关于确认公司董事、高级管理</w:t>
      </w:r>
      <w:r>
        <w:rPr>
          <w:rFonts w:ascii="Times New Roman" w:hAnsi="Times New Roman" w:hint="eastAsia"/>
          <w:sz w:val="24"/>
        </w:rPr>
        <w:lastRenderedPageBreak/>
        <w:t>人员</w:t>
      </w:r>
      <w:r>
        <w:rPr>
          <w:rFonts w:ascii="Times New Roman" w:hAnsi="Times New Roman" w:hint="eastAsia"/>
          <w:sz w:val="24"/>
        </w:rPr>
        <w:t>2025</w:t>
      </w:r>
      <w:r>
        <w:rPr>
          <w:rFonts w:ascii="Times New Roman" w:hAnsi="Times New Roman" w:hint="eastAsia"/>
          <w:sz w:val="24"/>
        </w:rPr>
        <w:t>年度薪酬及拟定</w:t>
      </w:r>
      <w:r>
        <w:rPr>
          <w:rFonts w:ascii="Times New Roman" w:hAnsi="Times New Roman" w:hint="eastAsia"/>
          <w:sz w:val="24"/>
        </w:rPr>
        <w:t>2026</w:t>
      </w:r>
      <w:r>
        <w:rPr>
          <w:rFonts w:ascii="Times New Roman" w:hAnsi="Times New Roman" w:hint="eastAsia"/>
          <w:sz w:val="24"/>
        </w:rPr>
        <w:t>年度薪酬方案的公告》。</w:t>
      </w:r>
    </w:p>
    <w:p w14:paraId="2BDC5AD4"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该议案尚需提交股东会审议。</w:t>
      </w:r>
    </w:p>
    <w:p w14:paraId="42185F67"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15</w:t>
      </w:r>
      <w:r>
        <w:rPr>
          <w:rFonts w:ascii="Times New Roman" w:hAnsi="Times New Roman" w:hint="eastAsia"/>
          <w:sz w:val="24"/>
        </w:rPr>
        <w:t>、关于制定《信息披露暂缓与豁免管理规定》的议案</w:t>
      </w:r>
    </w:p>
    <w:p w14:paraId="59280FAB"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5E76099F"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具体内容详见公司在巨潮资讯网上披露的《信息披露暂缓与豁免管理规定》。</w:t>
      </w:r>
    </w:p>
    <w:p w14:paraId="27CD9F6B"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16</w:t>
      </w:r>
      <w:r>
        <w:rPr>
          <w:rFonts w:ascii="Times New Roman" w:hAnsi="Times New Roman" w:hint="eastAsia"/>
          <w:sz w:val="24"/>
        </w:rPr>
        <w:t>、关于签订</w:t>
      </w:r>
      <w:r>
        <w:rPr>
          <w:rFonts w:ascii="Times New Roman" w:hAnsi="Times New Roman" w:hint="eastAsia"/>
          <w:sz w:val="24"/>
        </w:rPr>
        <w:t>2026</w:t>
      </w:r>
      <w:r>
        <w:rPr>
          <w:rFonts w:ascii="Times New Roman" w:hAnsi="Times New Roman" w:hint="eastAsia"/>
          <w:sz w:val="24"/>
        </w:rPr>
        <w:t>年度框架协议暨关联交易进展的议案</w:t>
      </w:r>
    </w:p>
    <w:p w14:paraId="49DF11B4" w14:textId="77777777"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表决结果：同意</w:t>
      </w:r>
      <w:r>
        <w:rPr>
          <w:rFonts w:ascii="Times New Roman" w:hAnsi="Times New Roman" w:hint="eastAsia"/>
          <w:sz w:val="24"/>
        </w:rPr>
        <w:t>8</w:t>
      </w:r>
      <w:r>
        <w:rPr>
          <w:rFonts w:ascii="Times New Roman" w:hAnsi="Times New Roman" w:hint="eastAsia"/>
          <w:sz w:val="24"/>
        </w:rPr>
        <w:t>票，弃权</w:t>
      </w:r>
      <w:r>
        <w:rPr>
          <w:rFonts w:ascii="Times New Roman" w:hAnsi="Times New Roman" w:hint="eastAsia"/>
          <w:sz w:val="24"/>
        </w:rPr>
        <w:t>0</w:t>
      </w:r>
      <w:r>
        <w:rPr>
          <w:rFonts w:ascii="Times New Roman" w:hAnsi="Times New Roman" w:hint="eastAsia"/>
          <w:sz w:val="24"/>
        </w:rPr>
        <w:t>票，反对</w:t>
      </w:r>
      <w:r>
        <w:rPr>
          <w:rFonts w:ascii="Times New Roman" w:hAnsi="Times New Roman" w:hint="eastAsia"/>
          <w:sz w:val="24"/>
        </w:rPr>
        <w:t>0</w:t>
      </w:r>
      <w:r>
        <w:rPr>
          <w:rFonts w:ascii="Times New Roman" w:hAnsi="Times New Roman" w:hint="eastAsia"/>
          <w:sz w:val="24"/>
        </w:rPr>
        <w:t>票。</w:t>
      </w:r>
    </w:p>
    <w:p w14:paraId="3E1E054D" w14:textId="7D13F7D0" w:rsidR="00480A54" w:rsidRDefault="00000000">
      <w:pPr>
        <w:spacing w:line="520" w:lineRule="exact"/>
        <w:ind w:firstLineChars="200" w:firstLine="480"/>
        <w:rPr>
          <w:rFonts w:ascii="Times New Roman" w:hAnsi="Times New Roman"/>
          <w:sz w:val="24"/>
        </w:rPr>
      </w:pPr>
      <w:r>
        <w:rPr>
          <w:rFonts w:ascii="Times New Roman" w:hAnsi="Times New Roman" w:hint="eastAsia"/>
          <w:sz w:val="24"/>
        </w:rPr>
        <w:t>具体内容详见公司在巨潮资讯网上披露的《关于签订</w:t>
      </w:r>
      <w:r>
        <w:rPr>
          <w:rFonts w:ascii="Times New Roman" w:hAnsi="Times New Roman" w:hint="eastAsia"/>
          <w:sz w:val="24"/>
        </w:rPr>
        <w:t>2026</w:t>
      </w:r>
      <w:r>
        <w:rPr>
          <w:rFonts w:ascii="Times New Roman" w:hAnsi="Times New Roman" w:hint="eastAsia"/>
          <w:sz w:val="24"/>
        </w:rPr>
        <w:t>年度框架协议暨关联交易进展的公告》。</w:t>
      </w:r>
    </w:p>
    <w:p w14:paraId="316B651A" w14:textId="77777777" w:rsidR="00480A54" w:rsidRDefault="00000000">
      <w:pPr>
        <w:pStyle w:val="Default"/>
        <w:spacing w:beforeLines="50" w:before="156" w:afterLines="50" w:after="156" w:line="400" w:lineRule="exact"/>
        <w:ind w:firstLineChars="200" w:firstLine="482"/>
        <w:jc w:val="both"/>
        <w:rPr>
          <w:rFonts w:ascii="Times New Roman" w:hAnsi="Times New Roman" w:cs="Times New Roman"/>
          <w:b/>
          <w:color w:val="auto"/>
        </w:rPr>
      </w:pPr>
      <w:r>
        <w:rPr>
          <w:rFonts w:ascii="Times New Roman" w:hAnsi="Times New Roman" w:cs="Times New Roman"/>
          <w:b/>
          <w:color w:val="auto"/>
        </w:rPr>
        <w:t>三、备查文件</w:t>
      </w:r>
      <w:r>
        <w:rPr>
          <w:rFonts w:ascii="Times New Roman" w:hAnsi="Times New Roman" w:cs="Times New Roman"/>
          <w:b/>
          <w:color w:val="auto"/>
        </w:rPr>
        <w:t xml:space="preserve"> </w:t>
      </w:r>
    </w:p>
    <w:p w14:paraId="00126FFD" w14:textId="77777777" w:rsidR="00480A54" w:rsidRDefault="00000000">
      <w:pPr>
        <w:spacing w:line="520" w:lineRule="exact"/>
        <w:ind w:firstLineChars="200" w:firstLine="480"/>
        <w:rPr>
          <w:rFonts w:ascii="Times New Roman" w:hAnsi="Times New Roman"/>
          <w:sz w:val="24"/>
        </w:rPr>
      </w:pPr>
      <w:r>
        <w:rPr>
          <w:rFonts w:ascii="Times New Roman" w:hAnsi="Times New Roman"/>
          <w:sz w:val="24"/>
        </w:rPr>
        <w:t>公司第</w:t>
      </w:r>
      <w:r>
        <w:rPr>
          <w:rFonts w:ascii="Times New Roman" w:hAnsi="Times New Roman" w:hint="eastAsia"/>
          <w:sz w:val="24"/>
        </w:rPr>
        <w:t>八</w:t>
      </w:r>
      <w:r>
        <w:rPr>
          <w:rFonts w:ascii="Times New Roman" w:hAnsi="Times New Roman"/>
          <w:sz w:val="24"/>
        </w:rPr>
        <w:t>届董事会第十四次会议决议。</w:t>
      </w:r>
    </w:p>
    <w:p w14:paraId="5E5EF2B5" w14:textId="77777777" w:rsidR="00480A54" w:rsidRDefault="00480A54">
      <w:pPr>
        <w:spacing w:line="520" w:lineRule="exact"/>
        <w:ind w:firstLineChars="200" w:firstLine="480"/>
        <w:rPr>
          <w:rFonts w:ascii="Times New Roman" w:hAnsi="Times New Roman"/>
          <w:sz w:val="24"/>
        </w:rPr>
      </w:pPr>
    </w:p>
    <w:p w14:paraId="7B91F3A0" w14:textId="77777777" w:rsidR="00480A54" w:rsidRDefault="00000000">
      <w:pPr>
        <w:spacing w:line="520" w:lineRule="exact"/>
        <w:ind w:firstLineChars="200" w:firstLine="480"/>
        <w:rPr>
          <w:rFonts w:ascii="Times New Roman" w:hAnsi="Times New Roman"/>
          <w:sz w:val="24"/>
        </w:rPr>
      </w:pPr>
      <w:r>
        <w:rPr>
          <w:rFonts w:ascii="Times New Roman" w:hAnsi="Times New Roman"/>
          <w:sz w:val="24"/>
        </w:rPr>
        <w:t>特此公告。</w:t>
      </w:r>
    </w:p>
    <w:p w14:paraId="293C41DB" w14:textId="77777777" w:rsidR="00480A54" w:rsidRDefault="00480A54">
      <w:pPr>
        <w:spacing w:line="520" w:lineRule="exact"/>
        <w:ind w:firstLineChars="200" w:firstLine="480"/>
        <w:rPr>
          <w:rFonts w:ascii="Times New Roman" w:hAnsi="Times New Roman"/>
          <w:sz w:val="24"/>
        </w:rPr>
      </w:pPr>
    </w:p>
    <w:bookmarkEnd w:id="0"/>
    <w:p w14:paraId="07B72470" w14:textId="77777777" w:rsidR="00480A54" w:rsidRDefault="00000000">
      <w:pPr>
        <w:spacing w:line="520" w:lineRule="exact"/>
        <w:ind w:firstLineChars="200" w:firstLine="480"/>
        <w:jc w:val="right"/>
        <w:rPr>
          <w:rFonts w:ascii="Times New Roman" w:hAnsi="Times New Roman"/>
          <w:sz w:val="24"/>
        </w:rPr>
      </w:pPr>
      <w:r>
        <w:rPr>
          <w:rFonts w:ascii="Times New Roman" w:hAnsi="Times New Roman"/>
          <w:sz w:val="24"/>
        </w:rPr>
        <w:t>东江环保股份有限公司董事会</w:t>
      </w:r>
    </w:p>
    <w:bookmarkEnd w:id="1"/>
    <w:bookmarkEnd w:id="2"/>
    <w:p w14:paraId="17FD80CE" w14:textId="77777777" w:rsidR="00480A54" w:rsidRDefault="00000000">
      <w:pPr>
        <w:spacing w:line="520" w:lineRule="exact"/>
        <w:ind w:firstLineChars="200" w:firstLine="480"/>
        <w:jc w:val="right"/>
        <w:rPr>
          <w:rFonts w:ascii="Times New Roman" w:hAnsi="Times New Roman"/>
          <w:sz w:val="24"/>
        </w:rPr>
      </w:pPr>
      <w:r>
        <w:rPr>
          <w:rFonts w:ascii="Times New Roman" w:hAnsi="Times New Roman"/>
          <w:sz w:val="24"/>
        </w:rPr>
        <w:t>202</w:t>
      </w:r>
      <w:r>
        <w:rPr>
          <w:rFonts w:ascii="Times New Roman" w:hAnsi="Times New Roman" w:hint="eastAsia"/>
          <w:sz w:val="24"/>
        </w:rPr>
        <w:t>6</w:t>
      </w:r>
      <w:r>
        <w:rPr>
          <w:rFonts w:ascii="Times New Roman" w:hAnsi="Times New Roman"/>
          <w:sz w:val="24"/>
        </w:rPr>
        <w:t>年</w:t>
      </w:r>
      <w:r>
        <w:rPr>
          <w:rFonts w:ascii="Times New Roman" w:hAnsi="Times New Roman"/>
          <w:sz w:val="24"/>
        </w:rPr>
        <w:t>3</w:t>
      </w:r>
      <w:r>
        <w:rPr>
          <w:rFonts w:ascii="Times New Roman" w:hAnsi="Times New Roman"/>
          <w:sz w:val="24"/>
        </w:rPr>
        <w:t>月</w:t>
      </w:r>
      <w:r>
        <w:rPr>
          <w:rFonts w:ascii="Times New Roman" w:hAnsi="Times New Roman" w:hint="eastAsia"/>
          <w:sz w:val="24"/>
        </w:rPr>
        <w:t>28</w:t>
      </w:r>
      <w:r>
        <w:rPr>
          <w:rFonts w:ascii="Times New Roman" w:hAnsi="Times New Roman"/>
          <w:sz w:val="24"/>
        </w:rPr>
        <w:t>日</w:t>
      </w:r>
    </w:p>
    <w:sectPr w:rsidR="00480A54">
      <w:pgSz w:w="11906" w:h="16838"/>
      <w:pgMar w:top="1440" w:right="1800" w:bottom="1440" w:left="1800" w:header="709" w:footer="890" w:gutter="0"/>
      <w:pgNumType w:start="0"/>
      <w:cols w:space="720"/>
      <w:titlePg/>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New Berolina">
    <w:altName w:val="Courier New"/>
    <w:charset w:val="00"/>
    <w:family w:val="script"/>
    <w:pitch w:val="default"/>
    <w:sig w:usb0="00000000"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ˎ̥">
    <w:altName w:val="Times New Roman"/>
    <w:charset w:val="00"/>
    <w:family w:val="roman"/>
    <w:pitch w:val="default"/>
  </w:font>
  <w:font w:name="楷体_GB2312">
    <w:altName w:val="楷体"/>
    <w:panose1 w:val="02010609030101010101"/>
    <w:charset w:val="86"/>
    <w:family w:val="modern"/>
    <w:pitch w:val="fixed"/>
    <w:sig w:usb0="00000001" w:usb1="080E0000" w:usb2="00000010" w:usb3="00000000" w:csb0="00040000" w:csb1="00000000"/>
  </w:font>
  <w:font w:name="Arial Unicode MS">
    <w:panose1 w:val="020B0604020202020204"/>
    <w:charset w:val="86"/>
    <w:family w:val="swiss"/>
    <w:pitch w:val="default"/>
    <w:sig w:usb0="FFFFFFFF" w:usb1="E9FFFFFF" w:usb2="0000003F" w:usb3="00000000" w:csb0="603F01FF" w:csb1="FFFF0000"/>
  </w:font>
  <w:font w:name="Noto Sans CJK JP Regular">
    <w:altName w:val="微软雅黑"/>
    <w:charset w:val="86"/>
    <w:family w:val="swiss"/>
    <w:pitch w:val="default"/>
    <w:sig w:usb0="00000000" w:usb1="0000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方正仿宋简体">
    <w:altName w:val="宋体"/>
    <w:charset w:val="86"/>
    <w:family w:val="auto"/>
    <w:pitch w:val="default"/>
    <w:sig w:usb0="00000001" w:usb1="080E0000" w:usb2="00000000" w:usb3="00000000" w:csb0="00040000" w:csb1="00000000"/>
  </w:font>
  <w:font w:name="Helvetica">
    <w:panose1 w:val="020B0604020202020204"/>
    <w:charset w:val="00"/>
    <w:family w:val="swiss"/>
    <w:pitch w:val="default"/>
    <w:sig w:usb0="00000000" w:usb1="00000000"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F2C4B16"/>
    <w:multiLevelType w:val="multilevel"/>
    <w:tmpl w:val="0F2C4B16"/>
    <w:lvl w:ilvl="0">
      <w:start w:val="1"/>
      <w:numFmt w:val="japaneseCounting"/>
      <w:lvlText w:val="（%1）"/>
      <w:lvlJc w:val="left"/>
      <w:pPr>
        <w:ind w:left="1288" w:hanging="720"/>
      </w:pPr>
      <w:rPr>
        <w:rFonts w:hint="default"/>
      </w:rPr>
    </w:lvl>
    <w:lvl w:ilvl="1">
      <w:start w:val="1"/>
      <w:numFmt w:val="lowerLetter"/>
      <w:pStyle w:val="9"/>
      <w:lvlText w:val="%2)"/>
      <w:lvlJc w:val="left"/>
      <w:pPr>
        <w:ind w:left="1408" w:hanging="420"/>
      </w:pPr>
    </w:lvl>
    <w:lvl w:ilvl="2">
      <w:start w:val="1"/>
      <w:numFmt w:val="lowerRoman"/>
      <w:lvlText w:val="%3."/>
      <w:lvlJc w:val="right"/>
      <w:pPr>
        <w:ind w:left="1828" w:hanging="420"/>
      </w:pPr>
    </w:lvl>
    <w:lvl w:ilvl="3">
      <w:start w:val="1"/>
      <w:numFmt w:val="decimal"/>
      <w:lvlText w:val="%4."/>
      <w:lvlJc w:val="left"/>
      <w:pPr>
        <w:ind w:left="2248" w:hanging="420"/>
      </w:pPr>
    </w:lvl>
    <w:lvl w:ilvl="4">
      <w:start w:val="1"/>
      <w:numFmt w:val="lowerLetter"/>
      <w:lvlText w:val="%5)"/>
      <w:lvlJc w:val="left"/>
      <w:pPr>
        <w:ind w:left="2668" w:hanging="420"/>
      </w:pPr>
    </w:lvl>
    <w:lvl w:ilvl="5">
      <w:start w:val="1"/>
      <w:numFmt w:val="lowerRoman"/>
      <w:lvlText w:val="%6."/>
      <w:lvlJc w:val="right"/>
      <w:pPr>
        <w:ind w:left="3088" w:hanging="420"/>
      </w:pPr>
    </w:lvl>
    <w:lvl w:ilvl="6">
      <w:start w:val="1"/>
      <w:numFmt w:val="decimal"/>
      <w:lvlText w:val="%7."/>
      <w:lvlJc w:val="left"/>
      <w:pPr>
        <w:ind w:left="3508" w:hanging="420"/>
      </w:pPr>
    </w:lvl>
    <w:lvl w:ilvl="7">
      <w:start w:val="1"/>
      <w:numFmt w:val="lowerLetter"/>
      <w:lvlText w:val="%8)"/>
      <w:lvlJc w:val="left"/>
      <w:pPr>
        <w:ind w:left="3928" w:hanging="420"/>
      </w:pPr>
    </w:lvl>
    <w:lvl w:ilvl="8">
      <w:start w:val="1"/>
      <w:numFmt w:val="lowerRoman"/>
      <w:lvlText w:val="%9."/>
      <w:lvlJc w:val="right"/>
      <w:pPr>
        <w:ind w:left="4348" w:hanging="420"/>
      </w:pPr>
    </w:lvl>
  </w:abstractNum>
  <w:abstractNum w:abstractNumId="1" w15:restartNumberingAfterBreak="0">
    <w:nsid w:val="67602470"/>
    <w:multiLevelType w:val="multilevel"/>
    <w:tmpl w:val="67602470"/>
    <w:lvl w:ilvl="0">
      <w:start w:val="1"/>
      <w:numFmt w:val="decimal"/>
      <w:pStyle w:val="1"/>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471483318">
    <w:abstractNumId w:val="1"/>
  </w:num>
  <w:num w:numId="2" w16cid:durableId="136953180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420"/>
  <w:characterSpacingControl w:val="doNotCompress"/>
  <w:compat>
    <w:useFELayout/>
    <w:compatSetting w:name="compatibilityMode" w:uri="http://schemas.microsoft.com/office/word" w:val="12"/>
    <w:compatSetting w:name="useWord2013TrackBottomHyphenation" w:uri="http://schemas.microsoft.com/office/word" w:val="1"/>
  </w:compat>
  <w:rsids>
    <w:rsidRoot w:val="00172A27"/>
    <w:rsid w:val="0000161E"/>
    <w:rsid w:val="00001BAB"/>
    <w:rsid w:val="000025D6"/>
    <w:rsid w:val="00002C8E"/>
    <w:rsid w:val="00002F48"/>
    <w:rsid w:val="00002F98"/>
    <w:rsid w:val="0000394B"/>
    <w:rsid w:val="00003D56"/>
    <w:rsid w:val="00004380"/>
    <w:rsid w:val="00004B57"/>
    <w:rsid w:val="000055D9"/>
    <w:rsid w:val="000068B5"/>
    <w:rsid w:val="000072BC"/>
    <w:rsid w:val="0000740C"/>
    <w:rsid w:val="00010073"/>
    <w:rsid w:val="0001083A"/>
    <w:rsid w:val="00010FCF"/>
    <w:rsid w:val="000139E7"/>
    <w:rsid w:val="00014877"/>
    <w:rsid w:val="00014F68"/>
    <w:rsid w:val="00015C1E"/>
    <w:rsid w:val="00015FC4"/>
    <w:rsid w:val="00017113"/>
    <w:rsid w:val="00017C2E"/>
    <w:rsid w:val="0002099F"/>
    <w:rsid w:val="00021759"/>
    <w:rsid w:val="0002207D"/>
    <w:rsid w:val="000228E0"/>
    <w:rsid w:val="000245A6"/>
    <w:rsid w:val="000245AE"/>
    <w:rsid w:val="00024E0C"/>
    <w:rsid w:val="000257B8"/>
    <w:rsid w:val="00025CF6"/>
    <w:rsid w:val="00026D8F"/>
    <w:rsid w:val="00027F7C"/>
    <w:rsid w:val="000301E6"/>
    <w:rsid w:val="0003093E"/>
    <w:rsid w:val="000326DD"/>
    <w:rsid w:val="0003279D"/>
    <w:rsid w:val="00032C70"/>
    <w:rsid w:val="000355EB"/>
    <w:rsid w:val="0003571B"/>
    <w:rsid w:val="000361FF"/>
    <w:rsid w:val="00040DA7"/>
    <w:rsid w:val="00041C26"/>
    <w:rsid w:val="00041C2D"/>
    <w:rsid w:val="00041E80"/>
    <w:rsid w:val="0004214E"/>
    <w:rsid w:val="0004321B"/>
    <w:rsid w:val="00043C1D"/>
    <w:rsid w:val="000441AE"/>
    <w:rsid w:val="00044FB0"/>
    <w:rsid w:val="000462E2"/>
    <w:rsid w:val="0004785B"/>
    <w:rsid w:val="000479D6"/>
    <w:rsid w:val="0005005C"/>
    <w:rsid w:val="00050822"/>
    <w:rsid w:val="00050C51"/>
    <w:rsid w:val="00051807"/>
    <w:rsid w:val="000526A9"/>
    <w:rsid w:val="00052E00"/>
    <w:rsid w:val="00054A1F"/>
    <w:rsid w:val="00054C35"/>
    <w:rsid w:val="00054CE1"/>
    <w:rsid w:val="00056493"/>
    <w:rsid w:val="000567B1"/>
    <w:rsid w:val="000571F7"/>
    <w:rsid w:val="00057D6D"/>
    <w:rsid w:val="00060390"/>
    <w:rsid w:val="0006235C"/>
    <w:rsid w:val="00064B73"/>
    <w:rsid w:val="00064D3E"/>
    <w:rsid w:val="00065B2D"/>
    <w:rsid w:val="00066722"/>
    <w:rsid w:val="0006719D"/>
    <w:rsid w:val="000677AD"/>
    <w:rsid w:val="000715B1"/>
    <w:rsid w:val="000717CB"/>
    <w:rsid w:val="00071DB4"/>
    <w:rsid w:val="0007224C"/>
    <w:rsid w:val="00073592"/>
    <w:rsid w:val="00073A7C"/>
    <w:rsid w:val="00073ABE"/>
    <w:rsid w:val="00075A7A"/>
    <w:rsid w:val="00077E79"/>
    <w:rsid w:val="00080090"/>
    <w:rsid w:val="000808D4"/>
    <w:rsid w:val="00081132"/>
    <w:rsid w:val="00081857"/>
    <w:rsid w:val="00082833"/>
    <w:rsid w:val="00082F6A"/>
    <w:rsid w:val="00084EFC"/>
    <w:rsid w:val="00085A04"/>
    <w:rsid w:val="00087EA4"/>
    <w:rsid w:val="0009043B"/>
    <w:rsid w:val="00090D81"/>
    <w:rsid w:val="00090DD0"/>
    <w:rsid w:val="00091F22"/>
    <w:rsid w:val="00092A48"/>
    <w:rsid w:val="00092FE3"/>
    <w:rsid w:val="0009319E"/>
    <w:rsid w:val="000935CB"/>
    <w:rsid w:val="0009360F"/>
    <w:rsid w:val="000939C8"/>
    <w:rsid w:val="00093E83"/>
    <w:rsid w:val="00093FA8"/>
    <w:rsid w:val="000941B8"/>
    <w:rsid w:val="0009638F"/>
    <w:rsid w:val="00096A7F"/>
    <w:rsid w:val="00097448"/>
    <w:rsid w:val="00097717"/>
    <w:rsid w:val="00097DCF"/>
    <w:rsid w:val="000A0110"/>
    <w:rsid w:val="000A0BC2"/>
    <w:rsid w:val="000A0CC2"/>
    <w:rsid w:val="000A1872"/>
    <w:rsid w:val="000A24DC"/>
    <w:rsid w:val="000A264C"/>
    <w:rsid w:val="000A328E"/>
    <w:rsid w:val="000A4357"/>
    <w:rsid w:val="000A528D"/>
    <w:rsid w:val="000A5CDB"/>
    <w:rsid w:val="000A64EE"/>
    <w:rsid w:val="000A763B"/>
    <w:rsid w:val="000B01C3"/>
    <w:rsid w:val="000B0CE4"/>
    <w:rsid w:val="000B0DA7"/>
    <w:rsid w:val="000B12D9"/>
    <w:rsid w:val="000B150D"/>
    <w:rsid w:val="000B1E86"/>
    <w:rsid w:val="000B2070"/>
    <w:rsid w:val="000B2E2C"/>
    <w:rsid w:val="000B335F"/>
    <w:rsid w:val="000B41F3"/>
    <w:rsid w:val="000B504E"/>
    <w:rsid w:val="000B6283"/>
    <w:rsid w:val="000B66B6"/>
    <w:rsid w:val="000B6852"/>
    <w:rsid w:val="000B6C05"/>
    <w:rsid w:val="000B71EE"/>
    <w:rsid w:val="000B7EB1"/>
    <w:rsid w:val="000C1A7F"/>
    <w:rsid w:val="000C2323"/>
    <w:rsid w:val="000C3F4C"/>
    <w:rsid w:val="000C4A5D"/>
    <w:rsid w:val="000C4AF3"/>
    <w:rsid w:val="000C4EC1"/>
    <w:rsid w:val="000C5DD4"/>
    <w:rsid w:val="000C628D"/>
    <w:rsid w:val="000C6435"/>
    <w:rsid w:val="000C6567"/>
    <w:rsid w:val="000C6D6C"/>
    <w:rsid w:val="000D1958"/>
    <w:rsid w:val="000D24FB"/>
    <w:rsid w:val="000D2533"/>
    <w:rsid w:val="000D3F38"/>
    <w:rsid w:val="000D4447"/>
    <w:rsid w:val="000D49EE"/>
    <w:rsid w:val="000D4A82"/>
    <w:rsid w:val="000D4E92"/>
    <w:rsid w:val="000D54B4"/>
    <w:rsid w:val="000D5971"/>
    <w:rsid w:val="000E020E"/>
    <w:rsid w:val="000E07F2"/>
    <w:rsid w:val="000E1BDB"/>
    <w:rsid w:val="000E2973"/>
    <w:rsid w:val="000E3175"/>
    <w:rsid w:val="000E3C72"/>
    <w:rsid w:val="000E6A25"/>
    <w:rsid w:val="000F0C1A"/>
    <w:rsid w:val="000F1AC4"/>
    <w:rsid w:val="000F34BB"/>
    <w:rsid w:val="000F3FD4"/>
    <w:rsid w:val="000F4204"/>
    <w:rsid w:val="000F47EC"/>
    <w:rsid w:val="000F6081"/>
    <w:rsid w:val="000F6849"/>
    <w:rsid w:val="000F795B"/>
    <w:rsid w:val="001002A4"/>
    <w:rsid w:val="00100354"/>
    <w:rsid w:val="0010051A"/>
    <w:rsid w:val="00100616"/>
    <w:rsid w:val="00100B4D"/>
    <w:rsid w:val="00100D27"/>
    <w:rsid w:val="00101990"/>
    <w:rsid w:val="00101A1A"/>
    <w:rsid w:val="00103637"/>
    <w:rsid w:val="0010514F"/>
    <w:rsid w:val="00106F4F"/>
    <w:rsid w:val="001079AD"/>
    <w:rsid w:val="001112DE"/>
    <w:rsid w:val="00112528"/>
    <w:rsid w:val="0011268E"/>
    <w:rsid w:val="00112A94"/>
    <w:rsid w:val="00112B0F"/>
    <w:rsid w:val="001130B6"/>
    <w:rsid w:val="00114238"/>
    <w:rsid w:val="0011534C"/>
    <w:rsid w:val="00115394"/>
    <w:rsid w:val="00117035"/>
    <w:rsid w:val="00117FD7"/>
    <w:rsid w:val="00120048"/>
    <w:rsid w:val="001205A7"/>
    <w:rsid w:val="00120FDB"/>
    <w:rsid w:val="0012267F"/>
    <w:rsid w:val="0012269D"/>
    <w:rsid w:val="00122D7F"/>
    <w:rsid w:val="00122F04"/>
    <w:rsid w:val="00124964"/>
    <w:rsid w:val="00125636"/>
    <w:rsid w:val="00125712"/>
    <w:rsid w:val="00125908"/>
    <w:rsid w:val="00126026"/>
    <w:rsid w:val="0012635C"/>
    <w:rsid w:val="00126A89"/>
    <w:rsid w:val="00126BC5"/>
    <w:rsid w:val="00126E1D"/>
    <w:rsid w:val="00127599"/>
    <w:rsid w:val="00127938"/>
    <w:rsid w:val="001301BE"/>
    <w:rsid w:val="00130263"/>
    <w:rsid w:val="001302AC"/>
    <w:rsid w:val="00130960"/>
    <w:rsid w:val="00132349"/>
    <w:rsid w:val="0013316B"/>
    <w:rsid w:val="001342FB"/>
    <w:rsid w:val="00134BC9"/>
    <w:rsid w:val="001357C4"/>
    <w:rsid w:val="001359BA"/>
    <w:rsid w:val="00136BC5"/>
    <w:rsid w:val="0014013C"/>
    <w:rsid w:val="00140335"/>
    <w:rsid w:val="001406CB"/>
    <w:rsid w:val="001408CA"/>
    <w:rsid w:val="00141754"/>
    <w:rsid w:val="00141962"/>
    <w:rsid w:val="00142038"/>
    <w:rsid w:val="001421AF"/>
    <w:rsid w:val="0014269A"/>
    <w:rsid w:val="001439E7"/>
    <w:rsid w:val="00143A99"/>
    <w:rsid w:val="001457C6"/>
    <w:rsid w:val="00145BC9"/>
    <w:rsid w:val="001463FB"/>
    <w:rsid w:val="00146E5B"/>
    <w:rsid w:val="00147204"/>
    <w:rsid w:val="00151356"/>
    <w:rsid w:val="00151E71"/>
    <w:rsid w:val="00153D59"/>
    <w:rsid w:val="00155859"/>
    <w:rsid w:val="00156E7F"/>
    <w:rsid w:val="00160F19"/>
    <w:rsid w:val="00165848"/>
    <w:rsid w:val="0016586F"/>
    <w:rsid w:val="00166257"/>
    <w:rsid w:val="00167E0F"/>
    <w:rsid w:val="00171B93"/>
    <w:rsid w:val="00172A27"/>
    <w:rsid w:val="00172B24"/>
    <w:rsid w:val="00172CCD"/>
    <w:rsid w:val="00174950"/>
    <w:rsid w:val="00174E5C"/>
    <w:rsid w:val="00175309"/>
    <w:rsid w:val="001755B3"/>
    <w:rsid w:val="00175AA8"/>
    <w:rsid w:val="00176C31"/>
    <w:rsid w:val="00181CE6"/>
    <w:rsid w:val="00182D3A"/>
    <w:rsid w:val="00183393"/>
    <w:rsid w:val="00183567"/>
    <w:rsid w:val="0018377B"/>
    <w:rsid w:val="00184ECF"/>
    <w:rsid w:val="001853D0"/>
    <w:rsid w:val="00186F35"/>
    <w:rsid w:val="001870EA"/>
    <w:rsid w:val="0018729A"/>
    <w:rsid w:val="0018737C"/>
    <w:rsid w:val="001908B6"/>
    <w:rsid w:val="001913C2"/>
    <w:rsid w:val="00192E81"/>
    <w:rsid w:val="00192FC7"/>
    <w:rsid w:val="00194337"/>
    <w:rsid w:val="00194A3F"/>
    <w:rsid w:val="00195023"/>
    <w:rsid w:val="00195106"/>
    <w:rsid w:val="00195DAA"/>
    <w:rsid w:val="00197C85"/>
    <w:rsid w:val="001A01FD"/>
    <w:rsid w:val="001A0563"/>
    <w:rsid w:val="001A0BAF"/>
    <w:rsid w:val="001A15A0"/>
    <w:rsid w:val="001A276B"/>
    <w:rsid w:val="001A3A8F"/>
    <w:rsid w:val="001A3C41"/>
    <w:rsid w:val="001A3CDD"/>
    <w:rsid w:val="001A4FF6"/>
    <w:rsid w:val="001A57CD"/>
    <w:rsid w:val="001A7A1C"/>
    <w:rsid w:val="001A7C52"/>
    <w:rsid w:val="001B0579"/>
    <w:rsid w:val="001B1011"/>
    <w:rsid w:val="001B11AC"/>
    <w:rsid w:val="001B14DA"/>
    <w:rsid w:val="001B1F09"/>
    <w:rsid w:val="001B314F"/>
    <w:rsid w:val="001B3358"/>
    <w:rsid w:val="001B40E0"/>
    <w:rsid w:val="001B4B65"/>
    <w:rsid w:val="001B60BD"/>
    <w:rsid w:val="001B7B12"/>
    <w:rsid w:val="001C0489"/>
    <w:rsid w:val="001C0AA9"/>
    <w:rsid w:val="001C4034"/>
    <w:rsid w:val="001C481C"/>
    <w:rsid w:val="001C4A8B"/>
    <w:rsid w:val="001C6136"/>
    <w:rsid w:val="001C79DF"/>
    <w:rsid w:val="001D03B8"/>
    <w:rsid w:val="001D1D8D"/>
    <w:rsid w:val="001D20E6"/>
    <w:rsid w:val="001D2C4E"/>
    <w:rsid w:val="001D2E91"/>
    <w:rsid w:val="001D2F6E"/>
    <w:rsid w:val="001D51A8"/>
    <w:rsid w:val="001D536A"/>
    <w:rsid w:val="001D5492"/>
    <w:rsid w:val="001D7160"/>
    <w:rsid w:val="001D7798"/>
    <w:rsid w:val="001D7B6B"/>
    <w:rsid w:val="001E02A7"/>
    <w:rsid w:val="001E1CC5"/>
    <w:rsid w:val="001E2430"/>
    <w:rsid w:val="001E574D"/>
    <w:rsid w:val="001E6419"/>
    <w:rsid w:val="001E6D9B"/>
    <w:rsid w:val="001E7D00"/>
    <w:rsid w:val="001F02D4"/>
    <w:rsid w:val="001F04DE"/>
    <w:rsid w:val="001F1221"/>
    <w:rsid w:val="001F20FF"/>
    <w:rsid w:val="001F2F89"/>
    <w:rsid w:val="001F57BD"/>
    <w:rsid w:val="001F5C9D"/>
    <w:rsid w:val="001F5F03"/>
    <w:rsid w:val="001F7A5A"/>
    <w:rsid w:val="001F7B46"/>
    <w:rsid w:val="001F7D5B"/>
    <w:rsid w:val="002008C9"/>
    <w:rsid w:val="00201DF6"/>
    <w:rsid w:val="00202002"/>
    <w:rsid w:val="00202379"/>
    <w:rsid w:val="0020239C"/>
    <w:rsid w:val="002026D1"/>
    <w:rsid w:val="002030FB"/>
    <w:rsid w:val="00204599"/>
    <w:rsid w:val="002065A7"/>
    <w:rsid w:val="00206D41"/>
    <w:rsid w:val="00206F6B"/>
    <w:rsid w:val="002073AA"/>
    <w:rsid w:val="00207CEC"/>
    <w:rsid w:val="00210582"/>
    <w:rsid w:val="00210777"/>
    <w:rsid w:val="00210E5F"/>
    <w:rsid w:val="002116BD"/>
    <w:rsid w:val="0021383F"/>
    <w:rsid w:val="0021446F"/>
    <w:rsid w:val="0021554B"/>
    <w:rsid w:val="00220068"/>
    <w:rsid w:val="00220D63"/>
    <w:rsid w:val="002217E9"/>
    <w:rsid w:val="00223777"/>
    <w:rsid w:val="002238AF"/>
    <w:rsid w:val="002242B7"/>
    <w:rsid w:val="00224388"/>
    <w:rsid w:val="00224C01"/>
    <w:rsid w:val="0022502F"/>
    <w:rsid w:val="0022551E"/>
    <w:rsid w:val="0022590C"/>
    <w:rsid w:val="002261C7"/>
    <w:rsid w:val="00226D74"/>
    <w:rsid w:val="00226F7A"/>
    <w:rsid w:val="0023368B"/>
    <w:rsid w:val="00233E99"/>
    <w:rsid w:val="00235AD8"/>
    <w:rsid w:val="002367F7"/>
    <w:rsid w:val="00240377"/>
    <w:rsid w:val="00240AE7"/>
    <w:rsid w:val="00240E54"/>
    <w:rsid w:val="0024172B"/>
    <w:rsid w:val="00242583"/>
    <w:rsid w:val="00244502"/>
    <w:rsid w:val="0024676A"/>
    <w:rsid w:val="00246926"/>
    <w:rsid w:val="00246C47"/>
    <w:rsid w:val="00246EBE"/>
    <w:rsid w:val="00251A08"/>
    <w:rsid w:val="00252D93"/>
    <w:rsid w:val="002542B5"/>
    <w:rsid w:val="00254407"/>
    <w:rsid w:val="002545C0"/>
    <w:rsid w:val="00254C04"/>
    <w:rsid w:val="00256B8F"/>
    <w:rsid w:val="00257290"/>
    <w:rsid w:val="002608CF"/>
    <w:rsid w:val="00260BB3"/>
    <w:rsid w:val="00260E74"/>
    <w:rsid w:val="00260F01"/>
    <w:rsid w:val="00263E11"/>
    <w:rsid w:val="00264079"/>
    <w:rsid w:val="0026410F"/>
    <w:rsid w:val="002650AC"/>
    <w:rsid w:val="00266215"/>
    <w:rsid w:val="00267CEA"/>
    <w:rsid w:val="002716B9"/>
    <w:rsid w:val="00272214"/>
    <w:rsid w:val="00272354"/>
    <w:rsid w:val="002723C1"/>
    <w:rsid w:val="00272457"/>
    <w:rsid w:val="00272CA9"/>
    <w:rsid w:val="00273999"/>
    <w:rsid w:val="002753E2"/>
    <w:rsid w:val="00275509"/>
    <w:rsid w:val="00275AD8"/>
    <w:rsid w:val="0027638C"/>
    <w:rsid w:val="00277592"/>
    <w:rsid w:val="002804FA"/>
    <w:rsid w:val="00280EAC"/>
    <w:rsid w:val="00281468"/>
    <w:rsid w:val="00282AE6"/>
    <w:rsid w:val="00284A3C"/>
    <w:rsid w:val="00286288"/>
    <w:rsid w:val="00286BCB"/>
    <w:rsid w:val="00286CC4"/>
    <w:rsid w:val="00286E3B"/>
    <w:rsid w:val="00287BB5"/>
    <w:rsid w:val="00290823"/>
    <w:rsid w:val="002915CC"/>
    <w:rsid w:val="00292769"/>
    <w:rsid w:val="0029299E"/>
    <w:rsid w:val="00292AAF"/>
    <w:rsid w:val="002936D7"/>
    <w:rsid w:val="00293795"/>
    <w:rsid w:val="0029483E"/>
    <w:rsid w:val="0029532B"/>
    <w:rsid w:val="0029553C"/>
    <w:rsid w:val="00296D82"/>
    <w:rsid w:val="002A0356"/>
    <w:rsid w:val="002A1D7C"/>
    <w:rsid w:val="002A2F5A"/>
    <w:rsid w:val="002A4C81"/>
    <w:rsid w:val="002A5511"/>
    <w:rsid w:val="002A57FF"/>
    <w:rsid w:val="002A6989"/>
    <w:rsid w:val="002A72A5"/>
    <w:rsid w:val="002A78FE"/>
    <w:rsid w:val="002B0873"/>
    <w:rsid w:val="002B1C66"/>
    <w:rsid w:val="002B31A4"/>
    <w:rsid w:val="002B4387"/>
    <w:rsid w:val="002C07FB"/>
    <w:rsid w:val="002C080A"/>
    <w:rsid w:val="002C0A77"/>
    <w:rsid w:val="002C21C4"/>
    <w:rsid w:val="002C23BC"/>
    <w:rsid w:val="002C246D"/>
    <w:rsid w:val="002C42F1"/>
    <w:rsid w:val="002C4F92"/>
    <w:rsid w:val="002C51F4"/>
    <w:rsid w:val="002C65ED"/>
    <w:rsid w:val="002D145C"/>
    <w:rsid w:val="002D18A0"/>
    <w:rsid w:val="002D19DA"/>
    <w:rsid w:val="002D3257"/>
    <w:rsid w:val="002D3445"/>
    <w:rsid w:val="002D3850"/>
    <w:rsid w:val="002D38AA"/>
    <w:rsid w:val="002D3B2D"/>
    <w:rsid w:val="002D4129"/>
    <w:rsid w:val="002D658E"/>
    <w:rsid w:val="002E189E"/>
    <w:rsid w:val="002E18E0"/>
    <w:rsid w:val="002E4826"/>
    <w:rsid w:val="002E4DE6"/>
    <w:rsid w:val="002E5981"/>
    <w:rsid w:val="002E5C4C"/>
    <w:rsid w:val="002E5D65"/>
    <w:rsid w:val="002E6301"/>
    <w:rsid w:val="002E6D98"/>
    <w:rsid w:val="002F05F2"/>
    <w:rsid w:val="002F07F8"/>
    <w:rsid w:val="002F0956"/>
    <w:rsid w:val="002F1206"/>
    <w:rsid w:val="002F132F"/>
    <w:rsid w:val="002F3CAE"/>
    <w:rsid w:val="002F7D39"/>
    <w:rsid w:val="003003A1"/>
    <w:rsid w:val="00300F8A"/>
    <w:rsid w:val="00301C55"/>
    <w:rsid w:val="00304665"/>
    <w:rsid w:val="00305726"/>
    <w:rsid w:val="00305D8D"/>
    <w:rsid w:val="003073C9"/>
    <w:rsid w:val="00310F25"/>
    <w:rsid w:val="00311089"/>
    <w:rsid w:val="003120FC"/>
    <w:rsid w:val="00312A4B"/>
    <w:rsid w:val="00312C74"/>
    <w:rsid w:val="00312F2D"/>
    <w:rsid w:val="00313EB4"/>
    <w:rsid w:val="00313FF3"/>
    <w:rsid w:val="0031430B"/>
    <w:rsid w:val="003157CB"/>
    <w:rsid w:val="00315CE4"/>
    <w:rsid w:val="00316367"/>
    <w:rsid w:val="00317447"/>
    <w:rsid w:val="0031776A"/>
    <w:rsid w:val="003179EC"/>
    <w:rsid w:val="00317CFC"/>
    <w:rsid w:val="00320304"/>
    <w:rsid w:val="00325515"/>
    <w:rsid w:val="003258BE"/>
    <w:rsid w:val="00325E13"/>
    <w:rsid w:val="003260C9"/>
    <w:rsid w:val="00330E1D"/>
    <w:rsid w:val="00330FE2"/>
    <w:rsid w:val="00332741"/>
    <w:rsid w:val="00332AE8"/>
    <w:rsid w:val="00332BA5"/>
    <w:rsid w:val="00333284"/>
    <w:rsid w:val="00334D77"/>
    <w:rsid w:val="00335954"/>
    <w:rsid w:val="00336782"/>
    <w:rsid w:val="00336A38"/>
    <w:rsid w:val="00337CA3"/>
    <w:rsid w:val="0034069E"/>
    <w:rsid w:val="003406EE"/>
    <w:rsid w:val="003413DC"/>
    <w:rsid w:val="00341425"/>
    <w:rsid w:val="00342274"/>
    <w:rsid w:val="003427EF"/>
    <w:rsid w:val="00342B69"/>
    <w:rsid w:val="0034391E"/>
    <w:rsid w:val="00343A4F"/>
    <w:rsid w:val="00343C6D"/>
    <w:rsid w:val="00344426"/>
    <w:rsid w:val="003448CD"/>
    <w:rsid w:val="00344B67"/>
    <w:rsid w:val="003457D3"/>
    <w:rsid w:val="00346B19"/>
    <w:rsid w:val="003506D3"/>
    <w:rsid w:val="00350CE0"/>
    <w:rsid w:val="00350E50"/>
    <w:rsid w:val="00352FCD"/>
    <w:rsid w:val="003542ED"/>
    <w:rsid w:val="003554F3"/>
    <w:rsid w:val="00355B99"/>
    <w:rsid w:val="00356FC4"/>
    <w:rsid w:val="00357394"/>
    <w:rsid w:val="003618AD"/>
    <w:rsid w:val="00361A28"/>
    <w:rsid w:val="00361D12"/>
    <w:rsid w:val="00362461"/>
    <w:rsid w:val="00363A75"/>
    <w:rsid w:val="00363A96"/>
    <w:rsid w:val="00364E93"/>
    <w:rsid w:val="00366B0B"/>
    <w:rsid w:val="00366C9F"/>
    <w:rsid w:val="00366F9B"/>
    <w:rsid w:val="0036753D"/>
    <w:rsid w:val="003677F6"/>
    <w:rsid w:val="00370C5B"/>
    <w:rsid w:val="00370C64"/>
    <w:rsid w:val="00372442"/>
    <w:rsid w:val="00373A12"/>
    <w:rsid w:val="003740B2"/>
    <w:rsid w:val="00374815"/>
    <w:rsid w:val="00376F9E"/>
    <w:rsid w:val="003801A1"/>
    <w:rsid w:val="003806AD"/>
    <w:rsid w:val="00380BF5"/>
    <w:rsid w:val="003819DF"/>
    <w:rsid w:val="00383D21"/>
    <w:rsid w:val="00384688"/>
    <w:rsid w:val="00384BE4"/>
    <w:rsid w:val="00384CB6"/>
    <w:rsid w:val="00385288"/>
    <w:rsid w:val="00385A67"/>
    <w:rsid w:val="003903AB"/>
    <w:rsid w:val="00391C62"/>
    <w:rsid w:val="00393502"/>
    <w:rsid w:val="00393923"/>
    <w:rsid w:val="00394B21"/>
    <w:rsid w:val="00395B06"/>
    <w:rsid w:val="0039783D"/>
    <w:rsid w:val="00397AF9"/>
    <w:rsid w:val="003A1796"/>
    <w:rsid w:val="003A461C"/>
    <w:rsid w:val="003A4B16"/>
    <w:rsid w:val="003B09C1"/>
    <w:rsid w:val="003B1330"/>
    <w:rsid w:val="003B1467"/>
    <w:rsid w:val="003B17C4"/>
    <w:rsid w:val="003B372B"/>
    <w:rsid w:val="003B513A"/>
    <w:rsid w:val="003B7199"/>
    <w:rsid w:val="003C1159"/>
    <w:rsid w:val="003C1B13"/>
    <w:rsid w:val="003C54CD"/>
    <w:rsid w:val="003C5BBE"/>
    <w:rsid w:val="003C5CCE"/>
    <w:rsid w:val="003C6469"/>
    <w:rsid w:val="003C65FA"/>
    <w:rsid w:val="003C7392"/>
    <w:rsid w:val="003C7965"/>
    <w:rsid w:val="003C79D0"/>
    <w:rsid w:val="003D0E66"/>
    <w:rsid w:val="003D13A9"/>
    <w:rsid w:val="003D2690"/>
    <w:rsid w:val="003D41B5"/>
    <w:rsid w:val="003D4DB2"/>
    <w:rsid w:val="003D507B"/>
    <w:rsid w:val="003D525A"/>
    <w:rsid w:val="003D5E9B"/>
    <w:rsid w:val="003D71CD"/>
    <w:rsid w:val="003D7283"/>
    <w:rsid w:val="003D73A9"/>
    <w:rsid w:val="003D79ED"/>
    <w:rsid w:val="003E2CCB"/>
    <w:rsid w:val="003E3E5A"/>
    <w:rsid w:val="003E4C4A"/>
    <w:rsid w:val="003E4D86"/>
    <w:rsid w:val="003E4D98"/>
    <w:rsid w:val="003E57C1"/>
    <w:rsid w:val="003E6DC3"/>
    <w:rsid w:val="003E70F6"/>
    <w:rsid w:val="003F2369"/>
    <w:rsid w:val="003F2B32"/>
    <w:rsid w:val="003F3001"/>
    <w:rsid w:val="003F3992"/>
    <w:rsid w:val="003F3EB1"/>
    <w:rsid w:val="003F3ED3"/>
    <w:rsid w:val="003F53B4"/>
    <w:rsid w:val="003F5779"/>
    <w:rsid w:val="003F68C4"/>
    <w:rsid w:val="003F6D5A"/>
    <w:rsid w:val="003F7896"/>
    <w:rsid w:val="003F7A4A"/>
    <w:rsid w:val="003F7E10"/>
    <w:rsid w:val="00400614"/>
    <w:rsid w:val="00400D41"/>
    <w:rsid w:val="00401F6E"/>
    <w:rsid w:val="00402709"/>
    <w:rsid w:val="00402E0E"/>
    <w:rsid w:val="00403B78"/>
    <w:rsid w:val="00403EDC"/>
    <w:rsid w:val="0040545E"/>
    <w:rsid w:val="00407B7F"/>
    <w:rsid w:val="004103FD"/>
    <w:rsid w:val="00412793"/>
    <w:rsid w:val="00412AFC"/>
    <w:rsid w:val="00412C50"/>
    <w:rsid w:val="00412DA9"/>
    <w:rsid w:val="00413C97"/>
    <w:rsid w:val="00414B88"/>
    <w:rsid w:val="0041692F"/>
    <w:rsid w:val="00417352"/>
    <w:rsid w:val="00417956"/>
    <w:rsid w:val="00420696"/>
    <w:rsid w:val="00421E25"/>
    <w:rsid w:val="00422032"/>
    <w:rsid w:val="00422BA5"/>
    <w:rsid w:val="004237DB"/>
    <w:rsid w:val="00423847"/>
    <w:rsid w:val="00424266"/>
    <w:rsid w:val="004248CA"/>
    <w:rsid w:val="00424A08"/>
    <w:rsid w:val="00425F4A"/>
    <w:rsid w:val="00425F74"/>
    <w:rsid w:val="00427C66"/>
    <w:rsid w:val="004307B4"/>
    <w:rsid w:val="0043081A"/>
    <w:rsid w:val="004314B8"/>
    <w:rsid w:val="004320B2"/>
    <w:rsid w:val="00432880"/>
    <w:rsid w:val="00433BA0"/>
    <w:rsid w:val="00433D88"/>
    <w:rsid w:val="00434AF6"/>
    <w:rsid w:val="00436C19"/>
    <w:rsid w:val="00437C53"/>
    <w:rsid w:val="00440C67"/>
    <w:rsid w:val="00441525"/>
    <w:rsid w:val="004418DB"/>
    <w:rsid w:val="0044223F"/>
    <w:rsid w:val="00442B33"/>
    <w:rsid w:val="00442B90"/>
    <w:rsid w:val="00442FF7"/>
    <w:rsid w:val="00443056"/>
    <w:rsid w:val="0044322C"/>
    <w:rsid w:val="00443F0C"/>
    <w:rsid w:val="004444FF"/>
    <w:rsid w:val="00445046"/>
    <w:rsid w:val="00445C80"/>
    <w:rsid w:val="00445F70"/>
    <w:rsid w:val="00446497"/>
    <w:rsid w:val="0045010E"/>
    <w:rsid w:val="00451E43"/>
    <w:rsid w:val="00452714"/>
    <w:rsid w:val="00453BC0"/>
    <w:rsid w:val="00454FD4"/>
    <w:rsid w:val="0045500A"/>
    <w:rsid w:val="00455D38"/>
    <w:rsid w:val="004567E9"/>
    <w:rsid w:val="00457156"/>
    <w:rsid w:val="004572B8"/>
    <w:rsid w:val="0045749F"/>
    <w:rsid w:val="0046124C"/>
    <w:rsid w:val="0046147D"/>
    <w:rsid w:val="00461FE0"/>
    <w:rsid w:val="00462DE7"/>
    <w:rsid w:val="004674C8"/>
    <w:rsid w:val="00470220"/>
    <w:rsid w:val="00470416"/>
    <w:rsid w:val="00470488"/>
    <w:rsid w:val="0047149C"/>
    <w:rsid w:val="00473059"/>
    <w:rsid w:val="00473381"/>
    <w:rsid w:val="004752CC"/>
    <w:rsid w:val="00475594"/>
    <w:rsid w:val="00475BE3"/>
    <w:rsid w:val="004767F9"/>
    <w:rsid w:val="00477DCA"/>
    <w:rsid w:val="00480A54"/>
    <w:rsid w:val="00480BB3"/>
    <w:rsid w:val="00481F03"/>
    <w:rsid w:val="004842CB"/>
    <w:rsid w:val="004850C9"/>
    <w:rsid w:val="00485179"/>
    <w:rsid w:val="00485D2F"/>
    <w:rsid w:val="0048615C"/>
    <w:rsid w:val="00486245"/>
    <w:rsid w:val="00486493"/>
    <w:rsid w:val="0049042D"/>
    <w:rsid w:val="00496632"/>
    <w:rsid w:val="00496CDF"/>
    <w:rsid w:val="004A0F0F"/>
    <w:rsid w:val="004A136E"/>
    <w:rsid w:val="004A29AF"/>
    <w:rsid w:val="004A3177"/>
    <w:rsid w:val="004A394E"/>
    <w:rsid w:val="004A3C76"/>
    <w:rsid w:val="004A5230"/>
    <w:rsid w:val="004A55C4"/>
    <w:rsid w:val="004A7C7B"/>
    <w:rsid w:val="004A7EA5"/>
    <w:rsid w:val="004B069A"/>
    <w:rsid w:val="004B096B"/>
    <w:rsid w:val="004B0FE5"/>
    <w:rsid w:val="004B28F1"/>
    <w:rsid w:val="004B3434"/>
    <w:rsid w:val="004B45C8"/>
    <w:rsid w:val="004B4C46"/>
    <w:rsid w:val="004B548A"/>
    <w:rsid w:val="004B55EA"/>
    <w:rsid w:val="004B5C4E"/>
    <w:rsid w:val="004B62D0"/>
    <w:rsid w:val="004B6532"/>
    <w:rsid w:val="004B7BEC"/>
    <w:rsid w:val="004B7BFA"/>
    <w:rsid w:val="004C11CE"/>
    <w:rsid w:val="004C1DB4"/>
    <w:rsid w:val="004C1FA6"/>
    <w:rsid w:val="004C454E"/>
    <w:rsid w:val="004C503F"/>
    <w:rsid w:val="004C53E8"/>
    <w:rsid w:val="004C5F66"/>
    <w:rsid w:val="004C6770"/>
    <w:rsid w:val="004C6976"/>
    <w:rsid w:val="004C73DE"/>
    <w:rsid w:val="004C7476"/>
    <w:rsid w:val="004C767D"/>
    <w:rsid w:val="004C7C53"/>
    <w:rsid w:val="004D01D8"/>
    <w:rsid w:val="004D0C2D"/>
    <w:rsid w:val="004D1401"/>
    <w:rsid w:val="004D1A32"/>
    <w:rsid w:val="004D1D26"/>
    <w:rsid w:val="004D3543"/>
    <w:rsid w:val="004D4117"/>
    <w:rsid w:val="004D5873"/>
    <w:rsid w:val="004D626F"/>
    <w:rsid w:val="004E2085"/>
    <w:rsid w:val="004E3D99"/>
    <w:rsid w:val="004E4DBE"/>
    <w:rsid w:val="004E558F"/>
    <w:rsid w:val="004F0708"/>
    <w:rsid w:val="004F0E71"/>
    <w:rsid w:val="004F1CAB"/>
    <w:rsid w:val="004F2BE4"/>
    <w:rsid w:val="004F39E6"/>
    <w:rsid w:val="004F4215"/>
    <w:rsid w:val="004F433B"/>
    <w:rsid w:val="004F50D2"/>
    <w:rsid w:val="004F5328"/>
    <w:rsid w:val="004F5D65"/>
    <w:rsid w:val="004F5F9A"/>
    <w:rsid w:val="004F6CA0"/>
    <w:rsid w:val="004F6ED9"/>
    <w:rsid w:val="004F79DC"/>
    <w:rsid w:val="004F7AB9"/>
    <w:rsid w:val="00501361"/>
    <w:rsid w:val="00501C44"/>
    <w:rsid w:val="00502843"/>
    <w:rsid w:val="00502D52"/>
    <w:rsid w:val="0050313E"/>
    <w:rsid w:val="00504195"/>
    <w:rsid w:val="0050457B"/>
    <w:rsid w:val="00504BC2"/>
    <w:rsid w:val="005051E3"/>
    <w:rsid w:val="005056C0"/>
    <w:rsid w:val="005063F4"/>
    <w:rsid w:val="00510F28"/>
    <w:rsid w:val="00511D99"/>
    <w:rsid w:val="00513C7E"/>
    <w:rsid w:val="00513CFB"/>
    <w:rsid w:val="00513F82"/>
    <w:rsid w:val="00514183"/>
    <w:rsid w:val="005143B7"/>
    <w:rsid w:val="0051452F"/>
    <w:rsid w:val="005146AE"/>
    <w:rsid w:val="0051505C"/>
    <w:rsid w:val="005157DF"/>
    <w:rsid w:val="00515A15"/>
    <w:rsid w:val="00515AD8"/>
    <w:rsid w:val="0051693A"/>
    <w:rsid w:val="00516C04"/>
    <w:rsid w:val="00516DCD"/>
    <w:rsid w:val="005175F8"/>
    <w:rsid w:val="0052067E"/>
    <w:rsid w:val="0052147B"/>
    <w:rsid w:val="00521DFE"/>
    <w:rsid w:val="00522557"/>
    <w:rsid w:val="00522BA7"/>
    <w:rsid w:val="00522F90"/>
    <w:rsid w:val="00524CFA"/>
    <w:rsid w:val="00524F6A"/>
    <w:rsid w:val="0052569D"/>
    <w:rsid w:val="00526B20"/>
    <w:rsid w:val="00527520"/>
    <w:rsid w:val="00527791"/>
    <w:rsid w:val="0053091C"/>
    <w:rsid w:val="00531773"/>
    <w:rsid w:val="00532DDB"/>
    <w:rsid w:val="0053307D"/>
    <w:rsid w:val="00534353"/>
    <w:rsid w:val="00534F2F"/>
    <w:rsid w:val="005353A1"/>
    <w:rsid w:val="0053657D"/>
    <w:rsid w:val="0054115A"/>
    <w:rsid w:val="005411AA"/>
    <w:rsid w:val="00541523"/>
    <w:rsid w:val="00541AC7"/>
    <w:rsid w:val="0054244C"/>
    <w:rsid w:val="00545119"/>
    <w:rsid w:val="005455FE"/>
    <w:rsid w:val="00545855"/>
    <w:rsid w:val="00545FD7"/>
    <w:rsid w:val="00547211"/>
    <w:rsid w:val="00547E26"/>
    <w:rsid w:val="00552C1B"/>
    <w:rsid w:val="0055329F"/>
    <w:rsid w:val="00553AF4"/>
    <w:rsid w:val="00553C9D"/>
    <w:rsid w:val="00553E6B"/>
    <w:rsid w:val="0055484D"/>
    <w:rsid w:val="005549A6"/>
    <w:rsid w:val="00555766"/>
    <w:rsid w:val="00555B7A"/>
    <w:rsid w:val="0056063B"/>
    <w:rsid w:val="00560E68"/>
    <w:rsid w:val="00561303"/>
    <w:rsid w:val="005617F1"/>
    <w:rsid w:val="00561F54"/>
    <w:rsid w:val="00564269"/>
    <w:rsid w:val="00564FE2"/>
    <w:rsid w:val="00565F24"/>
    <w:rsid w:val="005663DF"/>
    <w:rsid w:val="005668DB"/>
    <w:rsid w:val="00567997"/>
    <w:rsid w:val="005679B0"/>
    <w:rsid w:val="00570784"/>
    <w:rsid w:val="00570872"/>
    <w:rsid w:val="00571667"/>
    <w:rsid w:val="005720BF"/>
    <w:rsid w:val="00575267"/>
    <w:rsid w:val="0057560D"/>
    <w:rsid w:val="00575FD9"/>
    <w:rsid w:val="00576A0A"/>
    <w:rsid w:val="00576F08"/>
    <w:rsid w:val="005802A9"/>
    <w:rsid w:val="00581773"/>
    <w:rsid w:val="005822E8"/>
    <w:rsid w:val="005823A3"/>
    <w:rsid w:val="00584575"/>
    <w:rsid w:val="0058619F"/>
    <w:rsid w:val="005868CE"/>
    <w:rsid w:val="00586D11"/>
    <w:rsid w:val="00586E20"/>
    <w:rsid w:val="00586E99"/>
    <w:rsid w:val="00590627"/>
    <w:rsid w:val="00590F39"/>
    <w:rsid w:val="00592890"/>
    <w:rsid w:val="00593D86"/>
    <w:rsid w:val="00594687"/>
    <w:rsid w:val="00595350"/>
    <w:rsid w:val="00596479"/>
    <w:rsid w:val="00597536"/>
    <w:rsid w:val="005976B7"/>
    <w:rsid w:val="005A0801"/>
    <w:rsid w:val="005A08DD"/>
    <w:rsid w:val="005A095D"/>
    <w:rsid w:val="005A0F6A"/>
    <w:rsid w:val="005A1327"/>
    <w:rsid w:val="005A25F4"/>
    <w:rsid w:val="005A3049"/>
    <w:rsid w:val="005A50B1"/>
    <w:rsid w:val="005A5617"/>
    <w:rsid w:val="005A5F3E"/>
    <w:rsid w:val="005A6016"/>
    <w:rsid w:val="005A6788"/>
    <w:rsid w:val="005A69B9"/>
    <w:rsid w:val="005B01F6"/>
    <w:rsid w:val="005B054E"/>
    <w:rsid w:val="005B0EB4"/>
    <w:rsid w:val="005B0EB8"/>
    <w:rsid w:val="005B180E"/>
    <w:rsid w:val="005B2107"/>
    <w:rsid w:val="005B3410"/>
    <w:rsid w:val="005B4D97"/>
    <w:rsid w:val="005B5472"/>
    <w:rsid w:val="005B6B32"/>
    <w:rsid w:val="005B6F90"/>
    <w:rsid w:val="005B71C5"/>
    <w:rsid w:val="005B751A"/>
    <w:rsid w:val="005B752D"/>
    <w:rsid w:val="005B7904"/>
    <w:rsid w:val="005B7BE0"/>
    <w:rsid w:val="005C3C73"/>
    <w:rsid w:val="005C4CB7"/>
    <w:rsid w:val="005C696E"/>
    <w:rsid w:val="005C7332"/>
    <w:rsid w:val="005C7937"/>
    <w:rsid w:val="005C7BC8"/>
    <w:rsid w:val="005D07A0"/>
    <w:rsid w:val="005D0C75"/>
    <w:rsid w:val="005D0CFC"/>
    <w:rsid w:val="005D23E9"/>
    <w:rsid w:val="005D2A9B"/>
    <w:rsid w:val="005D5CA1"/>
    <w:rsid w:val="005D5CA9"/>
    <w:rsid w:val="005D6378"/>
    <w:rsid w:val="005D7874"/>
    <w:rsid w:val="005D78B2"/>
    <w:rsid w:val="005D7D71"/>
    <w:rsid w:val="005E02A7"/>
    <w:rsid w:val="005E053A"/>
    <w:rsid w:val="005E0C02"/>
    <w:rsid w:val="005E38CD"/>
    <w:rsid w:val="005E4400"/>
    <w:rsid w:val="005E4AAC"/>
    <w:rsid w:val="005E5CC6"/>
    <w:rsid w:val="005E701D"/>
    <w:rsid w:val="005E7651"/>
    <w:rsid w:val="005E78AC"/>
    <w:rsid w:val="005F03C9"/>
    <w:rsid w:val="005F15A7"/>
    <w:rsid w:val="005F3865"/>
    <w:rsid w:val="005F4291"/>
    <w:rsid w:val="005F48EB"/>
    <w:rsid w:val="005F5504"/>
    <w:rsid w:val="005F5BBA"/>
    <w:rsid w:val="005F63A1"/>
    <w:rsid w:val="005F651D"/>
    <w:rsid w:val="005F7470"/>
    <w:rsid w:val="005F7A59"/>
    <w:rsid w:val="005F7D94"/>
    <w:rsid w:val="00600548"/>
    <w:rsid w:val="006014FE"/>
    <w:rsid w:val="00601C26"/>
    <w:rsid w:val="0060388E"/>
    <w:rsid w:val="0060465B"/>
    <w:rsid w:val="00604908"/>
    <w:rsid w:val="00604F81"/>
    <w:rsid w:val="00605A8C"/>
    <w:rsid w:val="00607E1B"/>
    <w:rsid w:val="00612AD3"/>
    <w:rsid w:val="00612D43"/>
    <w:rsid w:val="00613F84"/>
    <w:rsid w:val="00614927"/>
    <w:rsid w:val="00614C06"/>
    <w:rsid w:val="006150D2"/>
    <w:rsid w:val="006151D1"/>
    <w:rsid w:val="00615211"/>
    <w:rsid w:val="00615430"/>
    <w:rsid w:val="0061552C"/>
    <w:rsid w:val="0061585D"/>
    <w:rsid w:val="00616197"/>
    <w:rsid w:val="00617577"/>
    <w:rsid w:val="00621B25"/>
    <w:rsid w:val="00625B02"/>
    <w:rsid w:val="00625D84"/>
    <w:rsid w:val="006265AF"/>
    <w:rsid w:val="00627DF9"/>
    <w:rsid w:val="0063012D"/>
    <w:rsid w:val="006313AE"/>
    <w:rsid w:val="0063259C"/>
    <w:rsid w:val="006330C0"/>
    <w:rsid w:val="00633A40"/>
    <w:rsid w:val="0063448B"/>
    <w:rsid w:val="0063499A"/>
    <w:rsid w:val="00634BC9"/>
    <w:rsid w:val="00635917"/>
    <w:rsid w:val="006360ED"/>
    <w:rsid w:val="00636D63"/>
    <w:rsid w:val="00637759"/>
    <w:rsid w:val="00637FC7"/>
    <w:rsid w:val="006405C1"/>
    <w:rsid w:val="00640994"/>
    <w:rsid w:val="00641F4A"/>
    <w:rsid w:val="00642995"/>
    <w:rsid w:val="00642DD0"/>
    <w:rsid w:val="00643045"/>
    <w:rsid w:val="006437A3"/>
    <w:rsid w:val="006437EC"/>
    <w:rsid w:val="006440C6"/>
    <w:rsid w:val="00644968"/>
    <w:rsid w:val="006457F0"/>
    <w:rsid w:val="006465A1"/>
    <w:rsid w:val="00646817"/>
    <w:rsid w:val="006468DC"/>
    <w:rsid w:val="00647280"/>
    <w:rsid w:val="0065132C"/>
    <w:rsid w:val="00651DE3"/>
    <w:rsid w:val="00654F31"/>
    <w:rsid w:val="006553C5"/>
    <w:rsid w:val="00655912"/>
    <w:rsid w:val="00655D69"/>
    <w:rsid w:val="0065698C"/>
    <w:rsid w:val="0065787D"/>
    <w:rsid w:val="00657BA8"/>
    <w:rsid w:val="0066023C"/>
    <w:rsid w:val="00660380"/>
    <w:rsid w:val="006607F2"/>
    <w:rsid w:val="006613B0"/>
    <w:rsid w:val="00662E98"/>
    <w:rsid w:val="006643CA"/>
    <w:rsid w:val="006645AE"/>
    <w:rsid w:val="00665919"/>
    <w:rsid w:val="00665EDF"/>
    <w:rsid w:val="00666381"/>
    <w:rsid w:val="00670A90"/>
    <w:rsid w:val="0067102C"/>
    <w:rsid w:val="0067146A"/>
    <w:rsid w:val="00671F5E"/>
    <w:rsid w:val="006733F3"/>
    <w:rsid w:val="0067341A"/>
    <w:rsid w:val="00673899"/>
    <w:rsid w:val="00674052"/>
    <w:rsid w:val="006759AF"/>
    <w:rsid w:val="006765F8"/>
    <w:rsid w:val="006770AD"/>
    <w:rsid w:val="00677A4B"/>
    <w:rsid w:val="00680580"/>
    <w:rsid w:val="00682036"/>
    <w:rsid w:val="00682EB3"/>
    <w:rsid w:val="00683E28"/>
    <w:rsid w:val="00685470"/>
    <w:rsid w:val="0068564F"/>
    <w:rsid w:val="00686337"/>
    <w:rsid w:val="00686359"/>
    <w:rsid w:val="00687408"/>
    <w:rsid w:val="006875A5"/>
    <w:rsid w:val="006901CD"/>
    <w:rsid w:val="00691BDB"/>
    <w:rsid w:val="00692003"/>
    <w:rsid w:val="006927CB"/>
    <w:rsid w:val="006929F7"/>
    <w:rsid w:val="00692FB2"/>
    <w:rsid w:val="00693A05"/>
    <w:rsid w:val="00693D87"/>
    <w:rsid w:val="00694497"/>
    <w:rsid w:val="00694DC3"/>
    <w:rsid w:val="00696521"/>
    <w:rsid w:val="00696B15"/>
    <w:rsid w:val="006976AE"/>
    <w:rsid w:val="006978EC"/>
    <w:rsid w:val="006A047D"/>
    <w:rsid w:val="006A09DC"/>
    <w:rsid w:val="006A1E2C"/>
    <w:rsid w:val="006A386F"/>
    <w:rsid w:val="006A4D26"/>
    <w:rsid w:val="006A64D8"/>
    <w:rsid w:val="006A6526"/>
    <w:rsid w:val="006A701D"/>
    <w:rsid w:val="006A79C8"/>
    <w:rsid w:val="006A7E5E"/>
    <w:rsid w:val="006B01E2"/>
    <w:rsid w:val="006B02BC"/>
    <w:rsid w:val="006B064F"/>
    <w:rsid w:val="006B0B1B"/>
    <w:rsid w:val="006B176C"/>
    <w:rsid w:val="006B197F"/>
    <w:rsid w:val="006B1DBD"/>
    <w:rsid w:val="006B26B7"/>
    <w:rsid w:val="006B3022"/>
    <w:rsid w:val="006B54E2"/>
    <w:rsid w:val="006B6032"/>
    <w:rsid w:val="006C05E3"/>
    <w:rsid w:val="006C0B84"/>
    <w:rsid w:val="006C104B"/>
    <w:rsid w:val="006C11B8"/>
    <w:rsid w:val="006C17E4"/>
    <w:rsid w:val="006C275B"/>
    <w:rsid w:val="006C2AE6"/>
    <w:rsid w:val="006C39FF"/>
    <w:rsid w:val="006C440F"/>
    <w:rsid w:val="006C48D9"/>
    <w:rsid w:val="006C6334"/>
    <w:rsid w:val="006C656A"/>
    <w:rsid w:val="006C7C71"/>
    <w:rsid w:val="006D0D00"/>
    <w:rsid w:val="006D1255"/>
    <w:rsid w:val="006D1BF8"/>
    <w:rsid w:val="006D1C51"/>
    <w:rsid w:val="006D1DA9"/>
    <w:rsid w:val="006D2286"/>
    <w:rsid w:val="006D27A8"/>
    <w:rsid w:val="006D2DEF"/>
    <w:rsid w:val="006D3A01"/>
    <w:rsid w:val="006D591F"/>
    <w:rsid w:val="006D59B1"/>
    <w:rsid w:val="006D5AB2"/>
    <w:rsid w:val="006E0598"/>
    <w:rsid w:val="006E06CF"/>
    <w:rsid w:val="006E169D"/>
    <w:rsid w:val="006E5410"/>
    <w:rsid w:val="006E5EEB"/>
    <w:rsid w:val="006E6BF3"/>
    <w:rsid w:val="006E6C06"/>
    <w:rsid w:val="006E722D"/>
    <w:rsid w:val="006F3140"/>
    <w:rsid w:val="006F51F3"/>
    <w:rsid w:val="006F67BF"/>
    <w:rsid w:val="006F68B8"/>
    <w:rsid w:val="006F75FB"/>
    <w:rsid w:val="006F7ECB"/>
    <w:rsid w:val="007001A5"/>
    <w:rsid w:val="007015DE"/>
    <w:rsid w:val="0070256F"/>
    <w:rsid w:val="00702F48"/>
    <w:rsid w:val="0070357C"/>
    <w:rsid w:val="00707CCF"/>
    <w:rsid w:val="0071142F"/>
    <w:rsid w:val="007116E5"/>
    <w:rsid w:val="00711BF1"/>
    <w:rsid w:val="00712369"/>
    <w:rsid w:val="007126E1"/>
    <w:rsid w:val="00712C03"/>
    <w:rsid w:val="007132DB"/>
    <w:rsid w:val="00713C90"/>
    <w:rsid w:val="00713D49"/>
    <w:rsid w:val="00715816"/>
    <w:rsid w:val="0071637D"/>
    <w:rsid w:val="007172AE"/>
    <w:rsid w:val="007178E4"/>
    <w:rsid w:val="0072076E"/>
    <w:rsid w:val="00720C3D"/>
    <w:rsid w:val="00722183"/>
    <w:rsid w:val="00722369"/>
    <w:rsid w:val="0072268A"/>
    <w:rsid w:val="00722B4E"/>
    <w:rsid w:val="0072445C"/>
    <w:rsid w:val="00724CB0"/>
    <w:rsid w:val="0072501D"/>
    <w:rsid w:val="00725DAC"/>
    <w:rsid w:val="00726C7A"/>
    <w:rsid w:val="00726D59"/>
    <w:rsid w:val="00727784"/>
    <w:rsid w:val="007322E7"/>
    <w:rsid w:val="0073280D"/>
    <w:rsid w:val="00732968"/>
    <w:rsid w:val="0073398B"/>
    <w:rsid w:val="00733FEB"/>
    <w:rsid w:val="007341D6"/>
    <w:rsid w:val="007345D5"/>
    <w:rsid w:val="00734980"/>
    <w:rsid w:val="00734F33"/>
    <w:rsid w:val="00736279"/>
    <w:rsid w:val="00736292"/>
    <w:rsid w:val="00737FD3"/>
    <w:rsid w:val="0074008F"/>
    <w:rsid w:val="00740E42"/>
    <w:rsid w:val="007427A5"/>
    <w:rsid w:val="00742850"/>
    <w:rsid w:val="00742C37"/>
    <w:rsid w:val="00742D0C"/>
    <w:rsid w:val="00747C03"/>
    <w:rsid w:val="00750BB2"/>
    <w:rsid w:val="0075368B"/>
    <w:rsid w:val="007546B4"/>
    <w:rsid w:val="007555FD"/>
    <w:rsid w:val="00755ACB"/>
    <w:rsid w:val="007569D9"/>
    <w:rsid w:val="00756E78"/>
    <w:rsid w:val="00757A0E"/>
    <w:rsid w:val="00757B2C"/>
    <w:rsid w:val="00757F83"/>
    <w:rsid w:val="00760035"/>
    <w:rsid w:val="00760413"/>
    <w:rsid w:val="007615CB"/>
    <w:rsid w:val="007621DD"/>
    <w:rsid w:val="00762A16"/>
    <w:rsid w:val="00762C2A"/>
    <w:rsid w:val="00762E0E"/>
    <w:rsid w:val="007641C3"/>
    <w:rsid w:val="007644F0"/>
    <w:rsid w:val="00764C09"/>
    <w:rsid w:val="007656F1"/>
    <w:rsid w:val="007661E6"/>
    <w:rsid w:val="00766381"/>
    <w:rsid w:val="0076657C"/>
    <w:rsid w:val="00770042"/>
    <w:rsid w:val="00770BF9"/>
    <w:rsid w:val="00771F88"/>
    <w:rsid w:val="007721A0"/>
    <w:rsid w:val="00772D11"/>
    <w:rsid w:val="00774439"/>
    <w:rsid w:val="00774524"/>
    <w:rsid w:val="00774904"/>
    <w:rsid w:val="00776247"/>
    <w:rsid w:val="0077625A"/>
    <w:rsid w:val="00776299"/>
    <w:rsid w:val="00776C59"/>
    <w:rsid w:val="00776F9D"/>
    <w:rsid w:val="00780965"/>
    <w:rsid w:val="0078146E"/>
    <w:rsid w:val="007815FE"/>
    <w:rsid w:val="0078182B"/>
    <w:rsid w:val="00781E37"/>
    <w:rsid w:val="0078248F"/>
    <w:rsid w:val="007830ED"/>
    <w:rsid w:val="007830FD"/>
    <w:rsid w:val="007833D9"/>
    <w:rsid w:val="00783910"/>
    <w:rsid w:val="00784502"/>
    <w:rsid w:val="00784AF3"/>
    <w:rsid w:val="00784F0D"/>
    <w:rsid w:val="007863B2"/>
    <w:rsid w:val="0079196E"/>
    <w:rsid w:val="00792D3B"/>
    <w:rsid w:val="007933E2"/>
    <w:rsid w:val="00793723"/>
    <w:rsid w:val="00793CCA"/>
    <w:rsid w:val="00794612"/>
    <w:rsid w:val="00794682"/>
    <w:rsid w:val="007951C0"/>
    <w:rsid w:val="00795F1E"/>
    <w:rsid w:val="007970CB"/>
    <w:rsid w:val="00797792"/>
    <w:rsid w:val="007A104B"/>
    <w:rsid w:val="007A1BFC"/>
    <w:rsid w:val="007A2B55"/>
    <w:rsid w:val="007A3B7D"/>
    <w:rsid w:val="007A6D1C"/>
    <w:rsid w:val="007A745C"/>
    <w:rsid w:val="007A75FF"/>
    <w:rsid w:val="007A7DEC"/>
    <w:rsid w:val="007B01BF"/>
    <w:rsid w:val="007B0220"/>
    <w:rsid w:val="007B0ADF"/>
    <w:rsid w:val="007B0B76"/>
    <w:rsid w:val="007B0C1C"/>
    <w:rsid w:val="007B1FD2"/>
    <w:rsid w:val="007B2095"/>
    <w:rsid w:val="007B265A"/>
    <w:rsid w:val="007B3A36"/>
    <w:rsid w:val="007B47BC"/>
    <w:rsid w:val="007B51D3"/>
    <w:rsid w:val="007B5890"/>
    <w:rsid w:val="007C0789"/>
    <w:rsid w:val="007C104C"/>
    <w:rsid w:val="007C3E81"/>
    <w:rsid w:val="007C40F7"/>
    <w:rsid w:val="007C426D"/>
    <w:rsid w:val="007C4270"/>
    <w:rsid w:val="007C542C"/>
    <w:rsid w:val="007C6CF8"/>
    <w:rsid w:val="007C77D9"/>
    <w:rsid w:val="007C7911"/>
    <w:rsid w:val="007C796B"/>
    <w:rsid w:val="007D033A"/>
    <w:rsid w:val="007D12A5"/>
    <w:rsid w:val="007D1389"/>
    <w:rsid w:val="007D2168"/>
    <w:rsid w:val="007D25AF"/>
    <w:rsid w:val="007D3269"/>
    <w:rsid w:val="007D354A"/>
    <w:rsid w:val="007D37C9"/>
    <w:rsid w:val="007D49DA"/>
    <w:rsid w:val="007D4B98"/>
    <w:rsid w:val="007D6EBD"/>
    <w:rsid w:val="007D7FD8"/>
    <w:rsid w:val="007E06AE"/>
    <w:rsid w:val="007E0C1E"/>
    <w:rsid w:val="007E19AF"/>
    <w:rsid w:val="007E1C0A"/>
    <w:rsid w:val="007E213E"/>
    <w:rsid w:val="007E288D"/>
    <w:rsid w:val="007E406F"/>
    <w:rsid w:val="007E5445"/>
    <w:rsid w:val="007E683C"/>
    <w:rsid w:val="007E6FC6"/>
    <w:rsid w:val="007E73E9"/>
    <w:rsid w:val="007E7802"/>
    <w:rsid w:val="007F19E7"/>
    <w:rsid w:val="007F1B1C"/>
    <w:rsid w:val="007F2361"/>
    <w:rsid w:val="007F2748"/>
    <w:rsid w:val="007F347F"/>
    <w:rsid w:val="007F5ACE"/>
    <w:rsid w:val="007F60FA"/>
    <w:rsid w:val="007F6200"/>
    <w:rsid w:val="007F7C18"/>
    <w:rsid w:val="00800357"/>
    <w:rsid w:val="00801318"/>
    <w:rsid w:val="00801CD2"/>
    <w:rsid w:val="0080311A"/>
    <w:rsid w:val="00803255"/>
    <w:rsid w:val="008042DC"/>
    <w:rsid w:val="0080512E"/>
    <w:rsid w:val="00807FCE"/>
    <w:rsid w:val="0081027E"/>
    <w:rsid w:val="008109A2"/>
    <w:rsid w:val="0081250A"/>
    <w:rsid w:val="008128E2"/>
    <w:rsid w:val="00812CB6"/>
    <w:rsid w:val="008139E9"/>
    <w:rsid w:val="00813C84"/>
    <w:rsid w:val="00815386"/>
    <w:rsid w:val="00815779"/>
    <w:rsid w:val="0081647C"/>
    <w:rsid w:val="00821C67"/>
    <w:rsid w:val="00821CE1"/>
    <w:rsid w:val="00822181"/>
    <w:rsid w:val="0082242B"/>
    <w:rsid w:val="008244C8"/>
    <w:rsid w:val="00824D8F"/>
    <w:rsid w:val="00825A6A"/>
    <w:rsid w:val="00825D64"/>
    <w:rsid w:val="008267B6"/>
    <w:rsid w:val="00826BDB"/>
    <w:rsid w:val="00834BAB"/>
    <w:rsid w:val="00835143"/>
    <w:rsid w:val="008351D4"/>
    <w:rsid w:val="008351EC"/>
    <w:rsid w:val="00840254"/>
    <w:rsid w:val="00840A1D"/>
    <w:rsid w:val="00840D89"/>
    <w:rsid w:val="00841B31"/>
    <w:rsid w:val="00842320"/>
    <w:rsid w:val="008425BB"/>
    <w:rsid w:val="008427F3"/>
    <w:rsid w:val="00843B45"/>
    <w:rsid w:val="00844CC1"/>
    <w:rsid w:val="00844D9C"/>
    <w:rsid w:val="00847404"/>
    <w:rsid w:val="008500C6"/>
    <w:rsid w:val="0085030A"/>
    <w:rsid w:val="0085204F"/>
    <w:rsid w:val="00852479"/>
    <w:rsid w:val="00852ECE"/>
    <w:rsid w:val="00853908"/>
    <w:rsid w:val="00854840"/>
    <w:rsid w:val="0085492E"/>
    <w:rsid w:val="00855431"/>
    <w:rsid w:val="008622E1"/>
    <w:rsid w:val="008635EA"/>
    <w:rsid w:val="00863B63"/>
    <w:rsid w:val="00866FFF"/>
    <w:rsid w:val="00867362"/>
    <w:rsid w:val="008700C9"/>
    <w:rsid w:val="0087066E"/>
    <w:rsid w:val="00871A6D"/>
    <w:rsid w:val="00871DBC"/>
    <w:rsid w:val="00872230"/>
    <w:rsid w:val="00872471"/>
    <w:rsid w:val="0087465F"/>
    <w:rsid w:val="00874AC3"/>
    <w:rsid w:val="00874BDB"/>
    <w:rsid w:val="00876087"/>
    <w:rsid w:val="0087627D"/>
    <w:rsid w:val="00876CFD"/>
    <w:rsid w:val="00877BDF"/>
    <w:rsid w:val="00877E99"/>
    <w:rsid w:val="00877F87"/>
    <w:rsid w:val="00880B7D"/>
    <w:rsid w:val="00880ECB"/>
    <w:rsid w:val="008810D0"/>
    <w:rsid w:val="00881F59"/>
    <w:rsid w:val="008823CA"/>
    <w:rsid w:val="0088296D"/>
    <w:rsid w:val="008834D3"/>
    <w:rsid w:val="008835D4"/>
    <w:rsid w:val="00884232"/>
    <w:rsid w:val="00885C51"/>
    <w:rsid w:val="00886C80"/>
    <w:rsid w:val="00886F89"/>
    <w:rsid w:val="008909E2"/>
    <w:rsid w:val="008913A0"/>
    <w:rsid w:val="00891D92"/>
    <w:rsid w:val="00892996"/>
    <w:rsid w:val="0089369E"/>
    <w:rsid w:val="00894DC0"/>
    <w:rsid w:val="00895A35"/>
    <w:rsid w:val="00896311"/>
    <w:rsid w:val="00896FCE"/>
    <w:rsid w:val="008A11F0"/>
    <w:rsid w:val="008A17D1"/>
    <w:rsid w:val="008A1935"/>
    <w:rsid w:val="008A4A0B"/>
    <w:rsid w:val="008A5DC6"/>
    <w:rsid w:val="008A6031"/>
    <w:rsid w:val="008A7124"/>
    <w:rsid w:val="008B0221"/>
    <w:rsid w:val="008B0530"/>
    <w:rsid w:val="008B199E"/>
    <w:rsid w:val="008B1D27"/>
    <w:rsid w:val="008B340B"/>
    <w:rsid w:val="008B3D5E"/>
    <w:rsid w:val="008B4B50"/>
    <w:rsid w:val="008B5136"/>
    <w:rsid w:val="008B523F"/>
    <w:rsid w:val="008B54D2"/>
    <w:rsid w:val="008B6CB7"/>
    <w:rsid w:val="008C02C9"/>
    <w:rsid w:val="008C1E11"/>
    <w:rsid w:val="008C20CE"/>
    <w:rsid w:val="008C211C"/>
    <w:rsid w:val="008C347B"/>
    <w:rsid w:val="008C3539"/>
    <w:rsid w:val="008C3CD4"/>
    <w:rsid w:val="008C426C"/>
    <w:rsid w:val="008C5B93"/>
    <w:rsid w:val="008C61CF"/>
    <w:rsid w:val="008C6E6B"/>
    <w:rsid w:val="008C79BF"/>
    <w:rsid w:val="008D1532"/>
    <w:rsid w:val="008D2FA1"/>
    <w:rsid w:val="008D3732"/>
    <w:rsid w:val="008D4058"/>
    <w:rsid w:val="008D52B1"/>
    <w:rsid w:val="008D6758"/>
    <w:rsid w:val="008D6F2E"/>
    <w:rsid w:val="008D7AE8"/>
    <w:rsid w:val="008E1061"/>
    <w:rsid w:val="008E2D68"/>
    <w:rsid w:val="008E3F8C"/>
    <w:rsid w:val="008E4DE1"/>
    <w:rsid w:val="008E5EDB"/>
    <w:rsid w:val="008E710B"/>
    <w:rsid w:val="008E75C1"/>
    <w:rsid w:val="008E7F26"/>
    <w:rsid w:val="008F03E3"/>
    <w:rsid w:val="008F0EEF"/>
    <w:rsid w:val="008F10B7"/>
    <w:rsid w:val="008F1FD6"/>
    <w:rsid w:val="008F2CCF"/>
    <w:rsid w:val="008F2D8A"/>
    <w:rsid w:val="008F3323"/>
    <w:rsid w:val="008F63F7"/>
    <w:rsid w:val="008F7568"/>
    <w:rsid w:val="0090030A"/>
    <w:rsid w:val="0090067B"/>
    <w:rsid w:val="00900E16"/>
    <w:rsid w:val="00900ECA"/>
    <w:rsid w:val="00901CDC"/>
    <w:rsid w:val="00902548"/>
    <w:rsid w:val="00903791"/>
    <w:rsid w:val="009044DC"/>
    <w:rsid w:val="00904DC6"/>
    <w:rsid w:val="0090585B"/>
    <w:rsid w:val="0090598C"/>
    <w:rsid w:val="00905EDF"/>
    <w:rsid w:val="0090727F"/>
    <w:rsid w:val="00912131"/>
    <w:rsid w:val="009123AF"/>
    <w:rsid w:val="00912421"/>
    <w:rsid w:val="00912EFB"/>
    <w:rsid w:val="009137E9"/>
    <w:rsid w:val="009140A3"/>
    <w:rsid w:val="0091563D"/>
    <w:rsid w:val="00915BB4"/>
    <w:rsid w:val="00915E81"/>
    <w:rsid w:val="00916B2A"/>
    <w:rsid w:val="00916F48"/>
    <w:rsid w:val="00920799"/>
    <w:rsid w:val="009224F1"/>
    <w:rsid w:val="009226EE"/>
    <w:rsid w:val="00922AEA"/>
    <w:rsid w:val="0092302D"/>
    <w:rsid w:val="00925243"/>
    <w:rsid w:val="00925DCD"/>
    <w:rsid w:val="009261A8"/>
    <w:rsid w:val="00926543"/>
    <w:rsid w:val="00926EB2"/>
    <w:rsid w:val="00927315"/>
    <w:rsid w:val="00927733"/>
    <w:rsid w:val="00927851"/>
    <w:rsid w:val="0092799C"/>
    <w:rsid w:val="009279CA"/>
    <w:rsid w:val="009309F5"/>
    <w:rsid w:val="0093282B"/>
    <w:rsid w:val="009342C9"/>
    <w:rsid w:val="00934BA7"/>
    <w:rsid w:val="00935C35"/>
    <w:rsid w:val="009376D9"/>
    <w:rsid w:val="0094045F"/>
    <w:rsid w:val="009405FB"/>
    <w:rsid w:val="009407E7"/>
    <w:rsid w:val="00940B0A"/>
    <w:rsid w:val="00944309"/>
    <w:rsid w:val="009459CE"/>
    <w:rsid w:val="00945E75"/>
    <w:rsid w:val="0094620D"/>
    <w:rsid w:val="00946377"/>
    <w:rsid w:val="00946CB3"/>
    <w:rsid w:val="00946FF8"/>
    <w:rsid w:val="00947297"/>
    <w:rsid w:val="0094796B"/>
    <w:rsid w:val="00947FD0"/>
    <w:rsid w:val="009509DB"/>
    <w:rsid w:val="00950CF7"/>
    <w:rsid w:val="00950DA7"/>
    <w:rsid w:val="0095103B"/>
    <w:rsid w:val="00951653"/>
    <w:rsid w:val="009520BC"/>
    <w:rsid w:val="0095507E"/>
    <w:rsid w:val="00955248"/>
    <w:rsid w:val="00955813"/>
    <w:rsid w:val="0096264C"/>
    <w:rsid w:val="0096309C"/>
    <w:rsid w:val="00963223"/>
    <w:rsid w:val="00963506"/>
    <w:rsid w:val="00963A04"/>
    <w:rsid w:val="009642B2"/>
    <w:rsid w:val="0096481F"/>
    <w:rsid w:val="00965CB4"/>
    <w:rsid w:val="0096606F"/>
    <w:rsid w:val="0096609D"/>
    <w:rsid w:val="009666A6"/>
    <w:rsid w:val="00966F45"/>
    <w:rsid w:val="009676DE"/>
    <w:rsid w:val="00967FAF"/>
    <w:rsid w:val="009706E4"/>
    <w:rsid w:val="009707D1"/>
    <w:rsid w:val="009709FA"/>
    <w:rsid w:val="009712F0"/>
    <w:rsid w:val="00971CF8"/>
    <w:rsid w:val="009721A7"/>
    <w:rsid w:val="009724CF"/>
    <w:rsid w:val="009746A9"/>
    <w:rsid w:val="00975CA0"/>
    <w:rsid w:val="009765BF"/>
    <w:rsid w:val="009777CA"/>
    <w:rsid w:val="0098367A"/>
    <w:rsid w:val="00983C18"/>
    <w:rsid w:val="0098514A"/>
    <w:rsid w:val="009853F9"/>
    <w:rsid w:val="009856EC"/>
    <w:rsid w:val="00985CFA"/>
    <w:rsid w:val="009864C0"/>
    <w:rsid w:val="00986A68"/>
    <w:rsid w:val="00986A96"/>
    <w:rsid w:val="009878C8"/>
    <w:rsid w:val="00990617"/>
    <w:rsid w:val="00990A0C"/>
    <w:rsid w:val="0099143F"/>
    <w:rsid w:val="009919FB"/>
    <w:rsid w:val="00991B9F"/>
    <w:rsid w:val="00991F76"/>
    <w:rsid w:val="00992D63"/>
    <w:rsid w:val="00994909"/>
    <w:rsid w:val="009954CA"/>
    <w:rsid w:val="009A04FB"/>
    <w:rsid w:val="009A1179"/>
    <w:rsid w:val="009A3770"/>
    <w:rsid w:val="009A3B7E"/>
    <w:rsid w:val="009A4127"/>
    <w:rsid w:val="009A46CA"/>
    <w:rsid w:val="009A5B4F"/>
    <w:rsid w:val="009A609A"/>
    <w:rsid w:val="009A62DA"/>
    <w:rsid w:val="009A651D"/>
    <w:rsid w:val="009A724D"/>
    <w:rsid w:val="009A744F"/>
    <w:rsid w:val="009A7524"/>
    <w:rsid w:val="009A75AE"/>
    <w:rsid w:val="009A760B"/>
    <w:rsid w:val="009B08FF"/>
    <w:rsid w:val="009B0D13"/>
    <w:rsid w:val="009B1BA9"/>
    <w:rsid w:val="009B22FF"/>
    <w:rsid w:val="009B23D0"/>
    <w:rsid w:val="009B2C21"/>
    <w:rsid w:val="009B328E"/>
    <w:rsid w:val="009B3691"/>
    <w:rsid w:val="009B40EE"/>
    <w:rsid w:val="009B4AD5"/>
    <w:rsid w:val="009B4C18"/>
    <w:rsid w:val="009B58D3"/>
    <w:rsid w:val="009B5EDB"/>
    <w:rsid w:val="009B66A4"/>
    <w:rsid w:val="009B6942"/>
    <w:rsid w:val="009B6F29"/>
    <w:rsid w:val="009B79E7"/>
    <w:rsid w:val="009C03E0"/>
    <w:rsid w:val="009C2760"/>
    <w:rsid w:val="009C3E60"/>
    <w:rsid w:val="009C3FB7"/>
    <w:rsid w:val="009C42D3"/>
    <w:rsid w:val="009C4DE6"/>
    <w:rsid w:val="009C5C42"/>
    <w:rsid w:val="009C5CC6"/>
    <w:rsid w:val="009C64CC"/>
    <w:rsid w:val="009C7A25"/>
    <w:rsid w:val="009D3BB9"/>
    <w:rsid w:val="009D5388"/>
    <w:rsid w:val="009D5544"/>
    <w:rsid w:val="009D5AF9"/>
    <w:rsid w:val="009D7853"/>
    <w:rsid w:val="009E0004"/>
    <w:rsid w:val="009E0698"/>
    <w:rsid w:val="009E1EA9"/>
    <w:rsid w:val="009E3AF6"/>
    <w:rsid w:val="009E4C4C"/>
    <w:rsid w:val="009E5460"/>
    <w:rsid w:val="009E59FC"/>
    <w:rsid w:val="009E6DBB"/>
    <w:rsid w:val="009E6E18"/>
    <w:rsid w:val="009E7804"/>
    <w:rsid w:val="009E7993"/>
    <w:rsid w:val="009F10DB"/>
    <w:rsid w:val="009F1911"/>
    <w:rsid w:val="009F2B54"/>
    <w:rsid w:val="009F2E75"/>
    <w:rsid w:val="009F35B5"/>
    <w:rsid w:val="009F3E11"/>
    <w:rsid w:val="009F406A"/>
    <w:rsid w:val="009F4336"/>
    <w:rsid w:val="009F4DFB"/>
    <w:rsid w:val="009F552C"/>
    <w:rsid w:val="009F5AC6"/>
    <w:rsid w:val="009F6435"/>
    <w:rsid w:val="009F688D"/>
    <w:rsid w:val="009F71B5"/>
    <w:rsid w:val="009F7328"/>
    <w:rsid w:val="00A014E7"/>
    <w:rsid w:val="00A01F3C"/>
    <w:rsid w:val="00A0272F"/>
    <w:rsid w:val="00A036BD"/>
    <w:rsid w:val="00A04F66"/>
    <w:rsid w:val="00A058ED"/>
    <w:rsid w:val="00A05DAC"/>
    <w:rsid w:val="00A069D7"/>
    <w:rsid w:val="00A10226"/>
    <w:rsid w:val="00A10BF4"/>
    <w:rsid w:val="00A10E84"/>
    <w:rsid w:val="00A11961"/>
    <w:rsid w:val="00A12ACC"/>
    <w:rsid w:val="00A12AF8"/>
    <w:rsid w:val="00A136AE"/>
    <w:rsid w:val="00A13CE4"/>
    <w:rsid w:val="00A13D10"/>
    <w:rsid w:val="00A156B2"/>
    <w:rsid w:val="00A1659B"/>
    <w:rsid w:val="00A204F7"/>
    <w:rsid w:val="00A208CC"/>
    <w:rsid w:val="00A2153E"/>
    <w:rsid w:val="00A21D60"/>
    <w:rsid w:val="00A223EB"/>
    <w:rsid w:val="00A2258F"/>
    <w:rsid w:val="00A22E06"/>
    <w:rsid w:val="00A2338B"/>
    <w:rsid w:val="00A23AA3"/>
    <w:rsid w:val="00A241E0"/>
    <w:rsid w:val="00A24521"/>
    <w:rsid w:val="00A251D3"/>
    <w:rsid w:val="00A25221"/>
    <w:rsid w:val="00A25D39"/>
    <w:rsid w:val="00A26C57"/>
    <w:rsid w:val="00A26F06"/>
    <w:rsid w:val="00A31E64"/>
    <w:rsid w:val="00A31F61"/>
    <w:rsid w:val="00A328FE"/>
    <w:rsid w:val="00A334D3"/>
    <w:rsid w:val="00A33822"/>
    <w:rsid w:val="00A33EA0"/>
    <w:rsid w:val="00A35747"/>
    <w:rsid w:val="00A37FAE"/>
    <w:rsid w:val="00A405A6"/>
    <w:rsid w:val="00A4110C"/>
    <w:rsid w:val="00A41C6D"/>
    <w:rsid w:val="00A42906"/>
    <w:rsid w:val="00A43DAA"/>
    <w:rsid w:val="00A46B65"/>
    <w:rsid w:val="00A50A3E"/>
    <w:rsid w:val="00A521A0"/>
    <w:rsid w:val="00A5227E"/>
    <w:rsid w:val="00A52B47"/>
    <w:rsid w:val="00A53032"/>
    <w:rsid w:val="00A530DC"/>
    <w:rsid w:val="00A5334C"/>
    <w:rsid w:val="00A53BAB"/>
    <w:rsid w:val="00A553FC"/>
    <w:rsid w:val="00A55906"/>
    <w:rsid w:val="00A60B10"/>
    <w:rsid w:val="00A60D60"/>
    <w:rsid w:val="00A62D80"/>
    <w:rsid w:val="00A62E92"/>
    <w:rsid w:val="00A65971"/>
    <w:rsid w:val="00A65C47"/>
    <w:rsid w:val="00A67A30"/>
    <w:rsid w:val="00A67F60"/>
    <w:rsid w:val="00A706F5"/>
    <w:rsid w:val="00A707FD"/>
    <w:rsid w:val="00A70AF6"/>
    <w:rsid w:val="00A7137C"/>
    <w:rsid w:val="00A71C14"/>
    <w:rsid w:val="00A73FE5"/>
    <w:rsid w:val="00A76E07"/>
    <w:rsid w:val="00A76EBA"/>
    <w:rsid w:val="00A7751B"/>
    <w:rsid w:val="00A80CFF"/>
    <w:rsid w:val="00A81D27"/>
    <w:rsid w:val="00A81FE6"/>
    <w:rsid w:val="00A82067"/>
    <w:rsid w:val="00A82F0A"/>
    <w:rsid w:val="00A85561"/>
    <w:rsid w:val="00A864EC"/>
    <w:rsid w:val="00A86786"/>
    <w:rsid w:val="00A8692E"/>
    <w:rsid w:val="00A86D87"/>
    <w:rsid w:val="00A90117"/>
    <w:rsid w:val="00A9062D"/>
    <w:rsid w:val="00A929B3"/>
    <w:rsid w:val="00A947D2"/>
    <w:rsid w:val="00A96EAE"/>
    <w:rsid w:val="00AA0548"/>
    <w:rsid w:val="00AA0975"/>
    <w:rsid w:val="00AA0D94"/>
    <w:rsid w:val="00AA1C52"/>
    <w:rsid w:val="00AA237E"/>
    <w:rsid w:val="00AA31CD"/>
    <w:rsid w:val="00AA3E71"/>
    <w:rsid w:val="00AA3E9A"/>
    <w:rsid w:val="00AA476E"/>
    <w:rsid w:val="00AA672C"/>
    <w:rsid w:val="00AA6976"/>
    <w:rsid w:val="00AB023E"/>
    <w:rsid w:val="00AB08AF"/>
    <w:rsid w:val="00AB0CAE"/>
    <w:rsid w:val="00AB1107"/>
    <w:rsid w:val="00AB1442"/>
    <w:rsid w:val="00AB369E"/>
    <w:rsid w:val="00AB4904"/>
    <w:rsid w:val="00AB58B0"/>
    <w:rsid w:val="00AB5B3F"/>
    <w:rsid w:val="00AB5BA2"/>
    <w:rsid w:val="00AB7F47"/>
    <w:rsid w:val="00AC4A18"/>
    <w:rsid w:val="00AC4E01"/>
    <w:rsid w:val="00AC5674"/>
    <w:rsid w:val="00AC5964"/>
    <w:rsid w:val="00AC59BD"/>
    <w:rsid w:val="00AC770D"/>
    <w:rsid w:val="00AD0199"/>
    <w:rsid w:val="00AD19FB"/>
    <w:rsid w:val="00AD5C20"/>
    <w:rsid w:val="00AE0437"/>
    <w:rsid w:val="00AE09DC"/>
    <w:rsid w:val="00AE0E90"/>
    <w:rsid w:val="00AE1A5E"/>
    <w:rsid w:val="00AE1E35"/>
    <w:rsid w:val="00AE20CD"/>
    <w:rsid w:val="00AE3152"/>
    <w:rsid w:val="00AE4486"/>
    <w:rsid w:val="00AE671A"/>
    <w:rsid w:val="00AE7421"/>
    <w:rsid w:val="00AE7D53"/>
    <w:rsid w:val="00AF034B"/>
    <w:rsid w:val="00AF04FE"/>
    <w:rsid w:val="00AF1ECF"/>
    <w:rsid w:val="00AF201A"/>
    <w:rsid w:val="00AF2B79"/>
    <w:rsid w:val="00AF38A9"/>
    <w:rsid w:val="00AF3C48"/>
    <w:rsid w:val="00AF41C7"/>
    <w:rsid w:val="00AF581B"/>
    <w:rsid w:val="00AF5FDC"/>
    <w:rsid w:val="00AF6EAC"/>
    <w:rsid w:val="00AF72EC"/>
    <w:rsid w:val="00AF7FB2"/>
    <w:rsid w:val="00B02C49"/>
    <w:rsid w:val="00B03726"/>
    <w:rsid w:val="00B03AFB"/>
    <w:rsid w:val="00B05B08"/>
    <w:rsid w:val="00B068CA"/>
    <w:rsid w:val="00B06C06"/>
    <w:rsid w:val="00B1008D"/>
    <w:rsid w:val="00B10166"/>
    <w:rsid w:val="00B10413"/>
    <w:rsid w:val="00B11FD9"/>
    <w:rsid w:val="00B128EC"/>
    <w:rsid w:val="00B1451A"/>
    <w:rsid w:val="00B16968"/>
    <w:rsid w:val="00B16EB2"/>
    <w:rsid w:val="00B21C3B"/>
    <w:rsid w:val="00B229A9"/>
    <w:rsid w:val="00B23871"/>
    <w:rsid w:val="00B24851"/>
    <w:rsid w:val="00B25726"/>
    <w:rsid w:val="00B2577E"/>
    <w:rsid w:val="00B26168"/>
    <w:rsid w:val="00B266E8"/>
    <w:rsid w:val="00B26EA7"/>
    <w:rsid w:val="00B27F3C"/>
    <w:rsid w:val="00B30051"/>
    <w:rsid w:val="00B3011F"/>
    <w:rsid w:val="00B31797"/>
    <w:rsid w:val="00B31E1E"/>
    <w:rsid w:val="00B32D48"/>
    <w:rsid w:val="00B33E0A"/>
    <w:rsid w:val="00B340F8"/>
    <w:rsid w:val="00B349B6"/>
    <w:rsid w:val="00B34D02"/>
    <w:rsid w:val="00B34D12"/>
    <w:rsid w:val="00B35CEC"/>
    <w:rsid w:val="00B372F0"/>
    <w:rsid w:val="00B37AAB"/>
    <w:rsid w:val="00B37FB3"/>
    <w:rsid w:val="00B4179F"/>
    <w:rsid w:val="00B44245"/>
    <w:rsid w:val="00B47612"/>
    <w:rsid w:val="00B47B0B"/>
    <w:rsid w:val="00B5045E"/>
    <w:rsid w:val="00B51333"/>
    <w:rsid w:val="00B52D15"/>
    <w:rsid w:val="00B531DB"/>
    <w:rsid w:val="00B5559E"/>
    <w:rsid w:val="00B56761"/>
    <w:rsid w:val="00B5696A"/>
    <w:rsid w:val="00B57862"/>
    <w:rsid w:val="00B603E5"/>
    <w:rsid w:val="00B61476"/>
    <w:rsid w:val="00B615FF"/>
    <w:rsid w:val="00B61F7F"/>
    <w:rsid w:val="00B633EF"/>
    <w:rsid w:val="00B640D9"/>
    <w:rsid w:val="00B653E9"/>
    <w:rsid w:val="00B655EC"/>
    <w:rsid w:val="00B65AD4"/>
    <w:rsid w:val="00B65BE7"/>
    <w:rsid w:val="00B6614A"/>
    <w:rsid w:val="00B66BC2"/>
    <w:rsid w:val="00B66C3E"/>
    <w:rsid w:val="00B70254"/>
    <w:rsid w:val="00B71AC3"/>
    <w:rsid w:val="00B72E3D"/>
    <w:rsid w:val="00B73CCF"/>
    <w:rsid w:val="00B7510E"/>
    <w:rsid w:val="00B75FFA"/>
    <w:rsid w:val="00B762F2"/>
    <w:rsid w:val="00B76A73"/>
    <w:rsid w:val="00B77639"/>
    <w:rsid w:val="00B807B3"/>
    <w:rsid w:val="00B81616"/>
    <w:rsid w:val="00B81880"/>
    <w:rsid w:val="00B82285"/>
    <w:rsid w:val="00B827F5"/>
    <w:rsid w:val="00B82989"/>
    <w:rsid w:val="00B83623"/>
    <w:rsid w:val="00B8508D"/>
    <w:rsid w:val="00B87554"/>
    <w:rsid w:val="00B87BC0"/>
    <w:rsid w:val="00B9153A"/>
    <w:rsid w:val="00B91B9A"/>
    <w:rsid w:val="00B9440E"/>
    <w:rsid w:val="00B94F40"/>
    <w:rsid w:val="00B96AE2"/>
    <w:rsid w:val="00B97956"/>
    <w:rsid w:val="00BA22E9"/>
    <w:rsid w:val="00BA2368"/>
    <w:rsid w:val="00BA3C10"/>
    <w:rsid w:val="00BA5DC7"/>
    <w:rsid w:val="00BA7DDC"/>
    <w:rsid w:val="00BB0178"/>
    <w:rsid w:val="00BB30A8"/>
    <w:rsid w:val="00BB3BDE"/>
    <w:rsid w:val="00BB3D9E"/>
    <w:rsid w:val="00BB3E18"/>
    <w:rsid w:val="00BB44F0"/>
    <w:rsid w:val="00BB4518"/>
    <w:rsid w:val="00BB4A8A"/>
    <w:rsid w:val="00BB4C86"/>
    <w:rsid w:val="00BB52D3"/>
    <w:rsid w:val="00BB542C"/>
    <w:rsid w:val="00BB6643"/>
    <w:rsid w:val="00BC0264"/>
    <w:rsid w:val="00BC0335"/>
    <w:rsid w:val="00BC214E"/>
    <w:rsid w:val="00BC2824"/>
    <w:rsid w:val="00BC4B61"/>
    <w:rsid w:val="00BC62B7"/>
    <w:rsid w:val="00BD12E5"/>
    <w:rsid w:val="00BD1996"/>
    <w:rsid w:val="00BD2482"/>
    <w:rsid w:val="00BD2541"/>
    <w:rsid w:val="00BD32C3"/>
    <w:rsid w:val="00BD4E68"/>
    <w:rsid w:val="00BD5353"/>
    <w:rsid w:val="00BD5377"/>
    <w:rsid w:val="00BD6B65"/>
    <w:rsid w:val="00BD6D67"/>
    <w:rsid w:val="00BD7176"/>
    <w:rsid w:val="00BE17AD"/>
    <w:rsid w:val="00BE1A13"/>
    <w:rsid w:val="00BE1A54"/>
    <w:rsid w:val="00BE1D8F"/>
    <w:rsid w:val="00BE2BC5"/>
    <w:rsid w:val="00BE591A"/>
    <w:rsid w:val="00BE6619"/>
    <w:rsid w:val="00BE6631"/>
    <w:rsid w:val="00BE7803"/>
    <w:rsid w:val="00BE7FEA"/>
    <w:rsid w:val="00BF14ED"/>
    <w:rsid w:val="00BF1D93"/>
    <w:rsid w:val="00BF1E99"/>
    <w:rsid w:val="00BF2805"/>
    <w:rsid w:val="00BF29B8"/>
    <w:rsid w:val="00BF2D9B"/>
    <w:rsid w:val="00BF2ECA"/>
    <w:rsid w:val="00BF3D60"/>
    <w:rsid w:val="00BF41E5"/>
    <w:rsid w:val="00BF490F"/>
    <w:rsid w:val="00BF507C"/>
    <w:rsid w:val="00BF56B5"/>
    <w:rsid w:val="00BF5C07"/>
    <w:rsid w:val="00BF6DBA"/>
    <w:rsid w:val="00BF7416"/>
    <w:rsid w:val="00BF7945"/>
    <w:rsid w:val="00C022B5"/>
    <w:rsid w:val="00C0351C"/>
    <w:rsid w:val="00C03B0B"/>
    <w:rsid w:val="00C049CB"/>
    <w:rsid w:val="00C04FAD"/>
    <w:rsid w:val="00C054DC"/>
    <w:rsid w:val="00C056AF"/>
    <w:rsid w:val="00C059E1"/>
    <w:rsid w:val="00C05ADB"/>
    <w:rsid w:val="00C07AB8"/>
    <w:rsid w:val="00C10452"/>
    <w:rsid w:val="00C124C7"/>
    <w:rsid w:val="00C12E52"/>
    <w:rsid w:val="00C136B7"/>
    <w:rsid w:val="00C13DD7"/>
    <w:rsid w:val="00C14FA7"/>
    <w:rsid w:val="00C15138"/>
    <w:rsid w:val="00C154DD"/>
    <w:rsid w:val="00C16226"/>
    <w:rsid w:val="00C16676"/>
    <w:rsid w:val="00C166C6"/>
    <w:rsid w:val="00C16F25"/>
    <w:rsid w:val="00C1726A"/>
    <w:rsid w:val="00C172D6"/>
    <w:rsid w:val="00C17F99"/>
    <w:rsid w:val="00C200B0"/>
    <w:rsid w:val="00C20196"/>
    <w:rsid w:val="00C20240"/>
    <w:rsid w:val="00C21199"/>
    <w:rsid w:val="00C22C40"/>
    <w:rsid w:val="00C230E7"/>
    <w:rsid w:val="00C235E2"/>
    <w:rsid w:val="00C239C2"/>
    <w:rsid w:val="00C24AA4"/>
    <w:rsid w:val="00C24FB8"/>
    <w:rsid w:val="00C2543D"/>
    <w:rsid w:val="00C26627"/>
    <w:rsid w:val="00C270DB"/>
    <w:rsid w:val="00C31805"/>
    <w:rsid w:val="00C3256A"/>
    <w:rsid w:val="00C326D7"/>
    <w:rsid w:val="00C33053"/>
    <w:rsid w:val="00C349C8"/>
    <w:rsid w:val="00C34D3D"/>
    <w:rsid w:val="00C35063"/>
    <w:rsid w:val="00C35088"/>
    <w:rsid w:val="00C36A91"/>
    <w:rsid w:val="00C37124"/>
    <w:rsid w:val="00C37554"/>
    <w:rsid w:val="00C418BC"/>
    <w:rsid w:val="00C41DF4"/>
    <w:rsid w:val="00C437FD"/>
    <w:rsid w:val="00C43F9B"/>
    <w:rsid w:val="00C44177"/>
    <w:rsid w:val="00C4428F"/>
    <w:rsid w:val="00C449F5"/>
    <w:rsid w:val="00C45D21"/>
    <w:rsid w:val="00C50667"/>
    <w:rsid w:val="00C5068D"/>
    <w:rsid w:val="00C50A46"/>
    <w:rsid w:val="00C51288"/>
    <w:rsid w:val="00C51FC6"/>
    <w:rsid w:val="00C5433C"/>
    <w:rsid w:val="00C54AC1"/>
    <w:rsid w:val="00C55520"/>
    <w:rsid w:val="00C55A1D"/>
    <w:rsid w:val="00C5699D"/>
    <w:rsid w:val="00C60521"/>
    <w:rsid w:val="00C60A13"/>
    <w:rsid w:val="00C60F45"/>
    <w:rsid w:val="00C63FB5"/>
    <w:rsid w:val="00C65CE2"/>
    <w:rsid w:val="00C6689F"/>
    <w:rsid w:val="00C66918"/>
    <w:rsid w:val="00C67AEB"/>
    <w:rsid w:val="00C70437"/>
    <w:rsid w:val="00C727B9"/>
    <w:rsid w:val="00C72EC9"/>
    <w:rsid w:val="00C73570"/>
    <w:rsid w:val="00C73719"/>
    <w:rsid w:val="00C748E7"/>
    <w:rsid w:val="00C75498"/>
    <w:rsid w:val="00C75A96"/>
    <w:rsid w:val="00C80445"/>
    <w:rsid w:val="00C81422"/>
    <w:rsid w:val="00C822A6"/>
    <w:rsid w:val="00C824F8"/>
    <w:rsid w:val="00C82E40"/>
    <w:rsid w:val="00C8556C"/>
    <w:rsid w:val="00C857F9"/>
    <w:rsid w:val="00C91B93"/>
    <w:rsid w:val="00C94960"/>
    <w:rsid w:val="00C94CC9"/>
    <w:rsid w:val="00C94D56"/>
    <w:rsid w:val="00C95C55"/>
    <w:rsid w:val="00C96142"/>
    <w:rsid w:val="00C9627F"/>
    <w:rsid w:val="00C9659E"/>
    <w:rsid w:val="00C97404"/>
    <w:rsid w:val="00CA21EE"/>
    <w:rsid w:val="00CA3881"/>
    <w:rsid w:val="00CA4392"/>
    <w:rsid w:val="00CA4D2A"/>
    <w:rsid w:val="00CA5284"/>
    <w:rsid w:val="00CA6565"/>
    <w:rsid w:val="00CB033F"/>
    <w:rsid w:val="00CB09C1"/>
    <w:rsid w:val="00CB1B92"/>
    <w:rsid w:val="00CB209C"/>
    <w:rsid w:val="00CB26D3"/>
    <w:rsid w:val="00CB363E"/>
    <w:rsid w:val="00CB500B"/>
    <w:rsid w:val="00CB683F"/>
    <w:rsid w:val="00CB75D6"/>
    <w:rsid w:val="00CC02D0"/>
    <w:rsid w:val="00CC1006"/>
    <w:rsid w:val="00CC202C"/>
    <w:rsid w:val="00CC279B"/>
    <w:rsid w:val="00CC2899"/>
    <w:rsid w:val="00CC36A5"/>
    <w:rsid w:val="00CC3E79"/>
    <w:rsid w:val="00CC3EC2"/>
    <w:rsid w:val="00CC6622"/>
    <w:rsid w:val="00CC6D2A"/>
    <w:rsid w:val="00CC72C6"/>
    <w:rsid w:val="00CC7D82"/>
    <w:rsid w:val="00CD03F6"/>
    <w:rsid w:val="00CD0D9C"/>
    <w:rsid w:val="00CD12FA"/>
    <w:rsid w:val="00CD1C4F"/>
    <w:rsid w:val="00CD1C77"/>
    <w:rsid w:val="00CD2362"/>
    <w:rsid w:val="00CD297E"/>
    <w:rsid w:val="00CD349A"/>
    <w:rsid w:val="00CD4650"/>
    <w:rsid w:val="00CD6742"/>
    <w:rsid w:val="00CD7787"/>
    <w:rsid w:val="00CD79BF"/>
    <w:rsid w:val="00CD7DBB"/>
    <w:rsid w:val="00CE25DC"/>
    <w:rsid w:val="00CE2702"/>
    <w:rsid w:val="00CE30D9"/>
    <w:rsid w:val="00CE353B"/>
    <w:rsid w:val="00CE4293"/>
    <w:rsid w:val="00CE472F"/>
    <w:rsid w:val="00CE5038"/>
    <w:rsid w:val="00CE6AA5"/>
    <w:rsid w:val="00CE7DF0"/>
    <w:rsid w:val="00CF002C"/>
    <w:rsid w:val="00CF18E5"/>
    <w:rsid w:val="00CF1E31"/>
    <w:rsid w:val="00CF1FC2"/>
    <w:rsid w:val="00CF2A9D"/>
    <w:rsid w:val="00CF31AD"/>
    <w:rsid w:val="00CF3F9C"/>
    <w:rsid w:val="00CF5B98"/>
    <w:rsid w:val="00CF6358"/>
    <w:rsid w:val="00CF75E8"/>
    <w:rsid w:val="00D00591"/>
    <w:rsid w:val="00D024F4"/>
    <w:rsid w:val="00D02853"/>
    <w:rsid w:val="00D02904"/>
    <w:rsid w:val="00D03C4D"/>
    <w:rsid w:val="00D03F66"/>
    <w:rsid w:val="00D042DF"/>
    <w:rsid w:val="00D04E9C"/>
    <w:rsid w:val="00D05524"/>
    <w:rsid w:val="00D06E5A"/>
    <w:rsid w:val="00D10864"/>
    <w:rsid w:val="00D111D2"/>
    <w:rsid w:val="00D118EF"/>
    <w:rsid w:val="00D12B04"/>
    <w:rsid w:val="00D12B99"/>
    <w:rsid w:val="00D15593"/>
    <w:rsid w:val="00D15F61"/>
    <w:rsid w:val="00D20285"/>
    <w:rsid w:val="00D2037B"/>
    <w:rsid w:val="00D206B9"/>
    <w:rsid w:val="00D20A06"/>
    <w:rsid w:val="00D213E8"/>
    <w:rsid w:val="00D2292A"/>
    <w:rsid w:val="00D238C8"/>
    <w:rsid w:val="00D241DC"/>
    <w:rsid w:val="00D242AF"/>
    <w:rsid w:val="00D25C21"/>
    <w:rsid w:val="00D27795"/>
    <w:rsid w:val="00D31566"/>
    <w:rsid w:val="00D31D2A"/>
    <w:rsid w:val="00D326A1"/>
    <w:rsid w:val="00D33144"/>
    <w:rsid w:val="00D33D02"/>
    <w:rsid w:val="00D33DFC"/>
    <w:rsid w:val="00D34A6D"/>
    <w:rsid w:val="00D35336"/>
    <w:rsid w:val="00D35978"/>
    <w:rsid w:val="00D35B6A"/>
    <w:rsid w:val="00D35D6B"/>
    <w:rsid w:val="00D35E26"/>
    <w:rsid w:val="00D3724C"/>
    <w:rsid w:val="00D372A3"/>
    <w:rsid w:val="00D379FE"/>
    <w:rsid w:val="00D40539"/>
    <w:rsid w:val="00D40A61"/>
    <w:rsid w:val="00D41392"/>
    <w:rsid w:val="00D4224C"/>
    <w:rsid w:val="00D43EBE"/>
    <w:rsid w:val="00D440D2"/>
    <w:rsid w:val="00D44365"/>
    <w:rsid w:val="00D44735"/>
    <w:rsid w:val="00D44FA1"/>
    <w:rsid w:val="00D45EA2"/>
    <w:rsid w:val="00D4742A"/>
    <w:rsid w:val="00D47B87"/>
    <w:rsid w:val="00D50352"/>
    <w:rsid w:val="00D51362"/>
    <w:rsid w:val="00D5172E"/>
    <w:rsid w:val="00D524F7"/>
    <w:rsid w:val="00D53126"/>
    <w:rsid w:val="00D5375E"/>
    <w:rsid w:val="00D53D8B"/>
    <w:rsid w:val="00D550EE"/>
    <w:rsid w:val="00D5587D"/>
    <w:rsid w:val="00D56129"/>
    <w:rsid w:val="00D561D3"/>
    <w:rsid w:val="00D57C41"/>
    <w:rsid w:val="00D57D6B"/>
    <w:rsid w:val="00D6100C"/>
    <w:rsid w:val="00D61E36"/>
    <w:rsid w:val="00D62066"/>
    <w:rsid w:val="00D63257"/>
    <w:rsid w:val="00D647B7"/>
    <w:rsid w:val="00D64A3A"/>
    <w:rsid w:val="00D66317"/>
    <w:rsid w:val="00D66421"/>
    <w:rsid w:val="00D6662F"/>
    <w:rsid w:val="00D6737A"/>
    <w:rsid w:val="00D71413"/>
    <w:rsid w:val="00D74484"/>
    <w:rsid w:val="00D7596E"/>
    <w:rsid w:val="00D7647F"/>
    <w:rsid w:val="00D76B3E"/>
    <w:rsid w:val="00D811D9"/>
    <w:rsid w:val="00D81E5F"/>
    <w:rsid w:val="00D82448"/>
    <w:rsid w:val="00D82C84"/>
    <w:rsid w:val="00D847AC"/>
    <w:rsid w:val="00D84BC2"/>
    <w:rsid w:val="00D85328"/>
    <w:rsid w:val="00D86154"/>
    <w:rsid w:val="00D865A2"/>
    <w:rsid w:val="00D8662D"/>
    <w:rsid w:val="00D86761"/>
    <w:rsid w:val="00D867B5"/>
    <w:rsid w:val="00D877E8"/>
    <w:rsid w:val="00D8792A"/>
    <w:rsid w:val="00D87A70"/>
    <w:rsid w:val="00D90C3F"/>
    <w:rsid w:val="00D9285D"/>
    <w:rsid w:val="00D92984"/>
    <w:rsid w:val="00D94576"/>
    <w:rsid w:val="00D94F8A"/>
    <w:rsid w:val="00D96475"/>
    <w:rsid w:val="00D96E4D"/>
    <w:rsid w:val="00D97D4F"/>
    <w:rsid w:val="00D97F94"/>
    <w:rsid w:val="00DA140A"/>
    <w:rsid w:val="00DA1A4D"/>
    <w:rsid w:val="00DA291D"/>
    <w:rsid w:val="00DA38EF"/>
    <w:rsid w:val="00DA52E2"/>
    <w:rsid w:val="00DA5AC7"/>
    <w:rsid w:val="00DA5B2E"/>
    <w:rsid w:val="00DA5EE7"/>
    <w:rsid w:val="00DA6762"/>
    <w:rsid w:val="00DA6ACA"/>
    <w:rsid w:val="00DB0873"/>
    <w:rsid w:val="00DB14C4"/>
    <w:rsid w:val="00DB1FCD"/>
    <w:rsid w:val="00DB2915"/>
    <w:rsid w:val="00DB298C"/>
    <w:rsid w:val="00DB2A34"/>
    <w:rsid w:val="00DB4119"/>
    <w:rsid w:val="00DB44E5"/>
    <w:rsid w:val="00DB4935"/>
    <w:rsid w:val="00DB4E54"/>
    <w:rsid w:val="00DB6821"/>
    <w:rsid w:val="00DB7953"/>
    <w:rsid w:val="00DC314F"/>
    <w:rsid w:val="00DC3A72"/>
    <w:rsid w:val="00DC4784"/>
    <w:rsid w:val="00DC49D0"/>
    <w:rsid w:val="00DC53FD"/>
    <w:rsid w:val="00DC6A67"/>
    <w:rsid w:val="00DC7F59"/>
    <w:rsid w:val="00DD04A9"/>
    <w:rsid w:val="00DD04EE"/>
    <w:rsid w:val="00DD08A9"/>
    <w:rsid w:val="00DD0EB4"/>
    <w:rsid w:val="00DD3E5F"/>
    <w:rsid w:val="00DD41AB"/>
    <w:rsid w:val="00DD4E0D"/>
    <w:rsid w:val="00DD4F95"/>
    <w:rsid w:val="00DD6681"/>
    <w:rsid w:val="00DD6BC9"/>
    <w:rsid w:val="00DD75CE"/>
    <w:rsid w:val="00DE05EA"/>
    <w:rsid w:val="00DE09E5"/>
    <w:rsid w:val="00DE1009"/>
    <w:rsid w:val="00DE1562"/>
    <w:rsid w:val="00DE19FD"/>
    <w:rsid w:val="00DE312B"/>
    <w:rsid w:val="00DE4842"/>
    <w:rsid w:val="00DE48F1"/>
    <w:rsid w:val="00DE4F12"/>
    <w:rsid w:val="00DE56B5"/>
    <w:rsid w:val="00DE5C05"/>
    <w:rsid w:val="00DE6368"/>
    <w:rsid w:val="00DE6721"/>
    <w:rsid w:val="00DE7979"/>
    <w:rsid w:val="00DF043A"/>
    <w:rsid w:val="00DF081E"/>
    <w:rsid w:val="00DF16D7"/>
    <w:rsid w:val="00DF1A1B"/>
    <w:rsid w:val="00DF3077"/>
    <w:rsid w:val="00DF340D"/>
    <w:rsid w:val="00DF3FC3"/>
    <w:rsid w:val="00DF43BF"/>
    <w:rsid w:val="00DF5251"/>
    <w:rsid w:val="00DF52A1"/>
    <w:rsid w:val="00DF6377"/>
    <w:rsid w:val="00E0022A"/>
    <w:rsid w:val="00E00534"/>
    <w:rsid w:val="00E011F0"/>
    <w:rsid w:val="00E0207E"/>
    <w:rsid w:val="00E0231F"/>
    <w:rsid w:val="00E0372A"/>
    <w:rsid w:val="00E04234"/>
    <w:rsid w:val="00E0615A"/>
    <w:rsid w:val="00E0679B"/>
    <w:rsid w:val="00E102F0"/>
    <w:rsid w:val="00E10F70"/>
    <w:rsid w:val="00E13E7A"/>
    <w:rsid w:val="00E15F79"/>
    <w:rsid w:val="00E16B8F"/>
    <w:rsid w:val="00E174D1"/>
    <w:rsid w:val="00E17986"/>
    <w:rsid w:val="00E201D9"/>
    <w:rsid w:val="00E206C6"/>
    <w:rsid w:val="00E21ABA"/>
    <w:rsid w:val="00E21B67"/>
    <w:rsid w:val="00E24E37"/>
    <w:rsid w:val="00E25322"/>
    <w:rsid w:val="00E25405"/>
    <w:rsid w:val="00E25419"/>
    <w:rsid w:val="00E25CF6"/>
    <w:rsid w:val="00E26011"/>
    <w:rsid w:val="00E2669C"/>
    <w:rsid w:val="00E302E9"/>
    <w:rsid w:val="00E30C96"/>
    <w:rsid w:val="00E3254D"/>
    <w:rsid w:val="00E32B51"/>
    <w:rsid w:val="00E3331E"/>
    <w:rsid w:val="00E333CF"/>
    <w:rsid w:val="00E33919"/>
    <w:rsid w:val="00E348AA"/>
    <w:rsid w:val="00E35C3E"/>
    <w:rsid w:val="00E36436"/>
    <w:rsid w:val="00E36AB4"/>
    <w:rsid w:val="00E37004"/>
    <w:rsid w:val="00E375EE"/>
    <w:rsid w:val="00E407D8"/>
    <w:rsid w:val="00E40C89"/>
    <w:rsid w:val="00E41344"/>
    <w:rsid w:val="00E41545"/>
    <w:rsid w:val="00E41836"/>
    <w:rsid w:val="00E42771"/>
    <w:rsid w:val="00E43E18"/>
    <w:rsid w:val="00E44229"/>
    <w:rsid w:val="00E4438E"/>
    <w:rsid w:val="00E443C0"/>
    <w:rsid w:val="00E44E38"/>
    <w:rsid w:val="00E45361"/>
    <w:rsid w:val="00E45A44"/>
    <w:rsid w:val="00E45DB1"/>
    <w:rsid w:val="00E45FCF"/>
    <w:rsid w:val="00E461F5"/>
    <w:rsid w:val="00E4711A"/>
    <w:rsid w:val="00E47F5D"/>
    <w:rsid w:val="00E5046D"/>
    <w:rsid w:val="00E5060D"/>
    <w:rsid w:val="00E5223F"/>
    <w:rsid w:val="00E52261"/>
    <w:rsid w:val="00E53C6B"/>
    <w:rsid w:val="00E547B8"/>
    <w:rsid w:val="00E56480"/>
    <w:rsid w:val="00E564AD"/>
    <w:rsid w:val="00E600C0"/>
    <w:rsid w:val="00E602BA"/>
    <w:rsid w:val="00E606B1"/>
    <w:rsid w:val="00E61176"/>
    <w:rsid w:val="00E619F9"/>
    <w:rsid w:val="00E62214"/>
    <w:rsid w:val="00E62A8A"/>
    <w:rsid w:val="00E62C83"/>
    <w:rsid w:val="00E63FAA"/>
    <w:rsid w:val="00E645A6"/>
    <w:rsid w:val="00E6685E"/>
    <w:rsid w:val="00E66F8C"/>
    <w:rsid w:val="00E701D0"/>
    <w:rsid w:val="00E70E43"/>
    <w:rsid w:val="00E710A6"/>
    <w:rsid w:val="00E71D8E"/>
    <w:rsid w:val="00E71E45"/>
    <w:rsid w:val="00E72E7B"/>
    <w:rsid w:val="00E73B07"/>
    <w:rsid w:val="00E73B5D"/>
    <w:rsid w:val="00E73E4F"/>
    <w:rsid w:val="00E7437A"/>
    <w:rsid w:val="00E7454D"/>
    <w:rsid w:val="00E745EE"/>
    <w:rsid w:val="00E74E53"/>
    <w:rsid w:val="00E75501"/>
    <w:rsid w:val="00E768B7"/>
    <w:rsid w:val="00E76996"/>
    <w:rsid w:val="00E76D8E"/>
    <w:rsid w:val="00E77A2B"/>
    <w:rsid w:val="00E77AC1"/>
    <w:rsid w:val="00E77B99"/>
    <w:rsid w:val="00E77D0D"/>
    <w:rsid w:val="00E80A98"/>
    <w:rsid w:val="00E825D3"/>
    <w:rsid w:val="00E8275D"/>
    <w:rsid w:val="00E82E0E"/>
    <w:rsid w:val="00E831C2"/>
    <w:rsid w:val="00E834DD"/>
    <w:rsid w:val="00E84083"/>
    <w:rsid w:val="00E842B0"/>
    <w:rsid w:val="00E84A28"/>
    <w:rsid w:val="00E84BF4"/>
    <w:rsid w:val="00E854B7"/>
    <w:rsid w:val="00E85D3D"/>
    <w:rsid w:val="00E85F3F"/>
    <w:rsid w:val="00E8640A"/>
    <w:rsid w:val="00E87869"/>
    <w:rsid w:val="00E879D4"/>
    <w:rsid w:val="00E87EC3"/>
    <w:rsid w:val="00E902BD"/>
    <w:rsid w:val="00E91504"/>
    <w:rsid w:val="00E918E7"/>
    <w:rsid w:val="00E91B36"/>
    <w:rsid w:val="00E91D4B"/>
    <w:rsid w:val="00E925F5"/>
    <w:rsid w:val="00E92B16"/>
    <w:rsid w:val="00E93F55"/>
    <w:rsid w:val="00E94F43"/>
    <w:rsid w:val="00E95AF7"/>
    <w:rsid w:val="00E95BB0"/>
    <w:rsid w:val="00E9647C"/>
    <w:rsid w:val="00E97061"/>
    <w:rsid w:val="00E9713B"/>
    <w:rsid w:val="00E9799E"/>
    <w:rsid w:val="00EA0FBF"/>
    <w:rsid w:val="00EA196A"/>
    <w:rsid w:val="00EA1A42"/>
    <w:rsid w:val="00EA3CEE"/>
    <w:rsid w:val="00EA4E15"/>
    <w:rsid w:val="00EA69DE"/>
    <w:rsid w:val="00EA7175"/>
    <w:rsid w:val="00EB00A8"/>
    <w:rsid w:val="00EB0EB5"/>
    <w:rsid w:val="00EB1941"/>
    <w:rsid w:val="00EB1BC4"/>
    <w:rsid w:val="00EB1CBC"/>
    <w:rsid w:val="00EB37B7"/>
    <w:rsid w:val="00EB3B4F"/>
    <w:rsid w:val="00EB3F54"/>
    <w:rsid w:val="00EB4009"/>
    <w:rsid w:val="00EB4220"/>
    <w:rsid w:val="00EB42A6"/>
    <w:rsid w:val="00EB66A0"/>
    <w:rsid w:val="00EB6F78"/>
    <w:rsid w:val="00EB791C"/>
    <w:rsid w:val="00EC04CB"/>
    <w:rsid w:val="00EC0FD5"/>
    <w:rsid w:val="00EC1CE4"/>
    <w:rsid w:val="00EC242C"/>
    <w:rsid w:val="00EC2908"/>
    <w:rsid w:val="00EC2FC7"/>
    <w:rsid w:val="00EC422E"/>
    <w:rsid w:val="00EC45DA"/>
    <w:rsid w:val="00EC4B9F"/>
    <w:rsid w:val="00ED0256"/>
    <w:rsid w:val="00ED02B8"/>
    <w:rsid w:val="00ED0CDD"/>
    <w:rsid w:val="00ED1D1A"/>
    <w:rsid w:val="00ED2E99"/>
    <w:rsid w:val="00ED2F41"/>
    <w:rsid w:val="00ED3E35"/>
    <w:rsid w:val="00ED431A"/>
    <w:rsid w:val="00ED4A21"/>
    <w:rsid w:val="00ED5944"/>
    <w:rsid w:val="00ED6539"/>
    <w:rsid w:val="00ED7786"/>
    <w:rsid w:val="00ED7BFE"/>
    <w:rsid w:val="00EE0EC7"/>
    <w:rsid w:val="00EE13FE"/>
    <w:rsid w:val="00EE14A6"/>
    <w:rsid w:val="00EE1B53"/>
    <w:rsid w:val="00EE1EEE"/>
    <w:rsid w:val="00EE1F80"/>
    <w:rsid w:val="00EE22ED"/>
    <w:rsid w:val="00EE2C88"/>
    <w:rsid w:val="00EE3274"/>
    <w:rsid w:val="00EE39A9"/>
    <w:rsid w:val="00EE3F8C"/>
    <w:rsid w:val="00EE5193"/>
    <w:rsid w:val="00EE5A12"/>
    <w:rsid w:val="00EE5C0E"/>
    <w:rsid w:val="00EE5F25"/>
    <w:rsid w:val="00EE6542"/>
    <w:rsid w:val="00EF0A42"/>
    <w:rsid w:val="00EF1D0C"/>
    <w:rsid w:val="00EF2CCF"/>
    <w:rsid w:val="00EF2D85"/>
    <w:rsid w:val="00EF4CA3"/>
    <w:rsid w:val="00EF5282"/>
    <w:rsid w:val="00EF5BE7"/>
    <w:rsid w:val="00EF5E6A"/>
    <w:rsid w:val="00EF7008"/>
    <w:rsid w:val="00EF787A"/>
    <w:rsid w:val="00EF7FAD"/>
    <w:rsid w:val="00F00506"/>
    <w:rsid w:val="00F01FAF"/>
    <w:rsid w:val="00F02777"/>
    <w:rsid w:val="00F036A2"/>
    <w:rsid w:val="00F06003"/>
    <w:rsid w:val="00F06B1D"/>
    <w:rsid w:val="00F0779C"/>
    <w:rsid w:val="00F10205"/>
    <w:rsid w:val="00F10AF4"/>
    <w:rsid w:val="00F11372"/>
    <w:rsid w:val="00F11F79"/>
    <w:rsid w:val="00F155FE"/>
    <w:rsid w:val="00F16832"/>
    <w:rsid w:val="00F16A11"/>
    <w:rsid w:val="00F172BC"/>
    <w:rsid w:val="00F17E53"/>
    <w:rsid w:val="00F22447"/>
    <w:rsid w:val="00F2397C"/>
    <w:rsid w:val="00F239BB"/>
    <w:rsid w:val="00F241D5"/>
    <w:rsid w:val="00F2749C"/>
    <w:rsid w:val="00F27D3F"/>
    <w:rsid w:val="00F27D69"/>
    <w:rsid w:val="00F325F4"/>
    <w:rsid w:val="00F32AD2"/>
    <w:rsid w:val="00F32D79"/>
    <w:rsid w:val="00F33237"/>
    <w:rsid w:val="00F33BEB"/>
    <w:rsid w:val="00F35C4C"/>
    <w:rsid w:val="00F36ACE"/>
    <w:rsid w:val="00F37C50"/>
    <w:rsid w:val="00F40CBC"/>
    <w:rsid w:val="00F4179B"/>
    <w:rsid w:val="00F418B8"/>
    <w:rsid w:val="00F41C54"/>
    <w:rsid w:val="00F43310"/>
    <w:rsid w:val="00F43704"/>
    <w:rsid w:val="00F4383C"/>
    <w:rsid w:val="00F43DE1"/>
    <w:rsid w:val="00F447F0"/>
    <w:rsid w:val="00F45E18"/>
    <w:rsid w:val="00F46597"/>
    <w:rsid w:val="00F4737A"/>
    <w:rsid w:val="00F51BBA"/>
    <w:rsid w:val="00F53D7E"/>
    <w:rsid w:val="00F54632"/>
    <w:rsid w:val="00F56AA7"/>
    <w:rsid w:val="00F56C0D"/>
    <w:rsid w:val="00F57021"/>
    <w:rsid w:val="00F57885"/>
    <w:rsid w:val="00F60941"/>
    <w:rsid w:val="00F61D50"/>
    <w:rsid w:val="00F631C0"/>
    <w:rsid w:val="00F645EC"/>
    <w:rsid w:val="00F646A7"/>
    <w:rsid w:val="00F64750"/>
    <w:rsid w:val="00F6556D"/>
    <w:rsid w:val="00F65636"/>
    <w:rsid w:val="00F656E0"/>
    <w:rsid w:val="00F6581C"/>
    <w:rsid w:val="00F674CC"/>
    <w:rsid w:val="00F67B9D"/>
    <w:rsid w:val="00F70FE8"/>
    <w:rsid w:val="00F7138E"/>
    <w:rsid w:val="00F71FA5"/>
    <w:rsid w:val="00F738ED"/>
    <w:rsid w:val="00F76CAC"/>
    <w:rsid w:val="00F77CB9"/>
    <w:rsid w:val="00F80112"/>
    <w:rsid w:val="00F82850"/>
    <w:rsid w:val="00F82884"/>
    <w:rsid w:val="00F8328E"/>
    <w:rsid w:val="00F84115"/>
    <w:rsid w:val="00F842EB"/>
    <w:rsid w:val="00F84538"/>
    <w:rsid w:val="00F84A00"/>
    <w:rsid w:val="00F852FE"/>
    <w:rsid w:val="00F85360"/>
    <w:rsid w:val="00F858C0"/>
    <w:rsid w:val="00F869FD"/>
    <w:rsid w:val="00F86B8C"/>
    <w:rsid w:val="00F8704C"/>
    <w:rsid w:val="00F93EF4"/>
    <w:rsid w:val="00F93F38"/>
    <w:rsid w:val="00F944CC"/>
    <w:rsid w:val="00F94E3B"/>
    <w:rsid w:val="00F95579"/>
    <w:rsid w:val="00F95A1B"/>
    <w:rsid w:val="00FA0DBC"/>
    <w:rsid w:val="00FA13FF"/>
    <w:rsid w:val="00FA3D5E"/>
    <w:rsid w:val="00FA44C2"/>
    <w:rsid w:val="00FB1931"/>
    <w:rsid w:val="00FB29DC"/>
    <w:rsid w:val="00FB3E87"/>
    <w:rsid w:val="00FB3F4A"/>
    <w:rsid w:val="00FB4220"/>
    <w:rsid w:val="00FB465A"/>
    <w:rsid w:val="00FB5F6A"/>
    <w:rsid w:val="00FC0158"/>
    <w:rsid w:val="00FC0955"/>
    <w:rsid w:val="00FC11C0"/>
    <w:rsid w:val="00FC2B9D"/>
    <w:rsid w:val="00FC325A"/>
    <w:rsid w:val="00FC4174"/>
    <w:rsid w:val="00FC41F0"/>
    <w:rsid w:val="00FC4E94"/>
    <w:rsid w:val="00FC55E9"/>
    <w:rsid w:val="00FC5D92"/>
    <w:rsid w:val="00FD0A3E"/>
    <w:rsid w:val="00FD0A86"/>
    <w:rsid w:val="00FD0BE3"/>
    <w:rsid w:val="00FD23F4"/>
    <w:rsid w:val="00FD4484"/>
    <w:rsid w:val="00FD4581"/>
    <w:rsid w:val="00FD5CE8"/>
    <w:rsid w:val="00FD688D"/>
    <w:rsid w:val="00FD6C48"/>
    <w:rsid w:val="00FD6D43"/>
    <w:rsid w:val="00FD6DB0"/>
    <w:rsid w:val="00FD7D0C"/>
    <w:rsid w:val="00FE01EB"/>
    <w:rsid w:val="00FE130A"/>
    <w:rsid w:val="00FE2F5B"/>
    <w:rsid w:val="00FE301E"/>
    <w:rsid w:val="00FE302D"/>
    <w:rsid w:val="00FE7F54"/>
    <w:rsid w:val="00FF057A"/>
    <w:rsid w:val="00FF1A02"/>
    <w:rsid w:val="00FF1AAF"/>
    <w:rsid w:val="00FF2CF9"/>
    <w:rsid w:val="00FF2FE5"/>
    <w:rsid w:val="00FF3A03"/>
    <w:rsid w:val="00FF56A8"/>
    <w:rsid w:val="00FF6715"/>
    <w:rsid w:val="00FF76D9"/>
    <w:rsid w:val="01B80848"/>
    <w:rsid w:val="0245634A"/>
    <w:rsid w:val="08054E3B"/>
    <w:rsid w:val="0BE92E07"/>
    <w:rsid w:val="0DA20AC9"/>
    <w:rsid w:val="0DEF0377"/>
    <w:rsid w:val="115D5916"/>
    <w:rsid w:val="14F1502A"/>
    <w:rsid w:val="16030DE0"/>
    <w:rsid w:val="1A2829E7"/>
    <w:rsid w:val="1AE5282F"/>
    <w:rsid w:val="1B337253"/>
    <w:rsid w:val="1D287C3E"/>
    <w:rsid w:val="1E8C3C60"/>
    <w:rsid w:val="1FB2746D"/>
    <w:rsid w:val="20A1176F"/>
    <w:rsid w:val="23B77565"/>
    <w:rsid w:val="25547B7C"/>
    <w:rsid w:val="25B01865"/>
    <w:rsid w:val="26822E2A"/>
    <w:rsid w:val="2A771592"/>
    <w:rsid w:val="2A7E4C6B"/>
    <w:rsid w:val="2CC42FB7"/>
    <w:rsid w:val="2DF76F8F"/>
    <w:rsid w:val="308777FE"/>
    <w:rsid w:val="3559583F"/>
    <w:rsid w:val="3A2B1330"/>
    <w:rsid w:val="3B343538"/>
    <w:rsid w:val="3C640711"/>
    <w:rsid w:val="3FD06015"/>
    <w:rsid w:val="40C80AA1"/>
    <w:rsid w:val="415235B0"/>
    <w:rsid w:val="42286EE8"/>
    <w:rsid w:val="46551157"/>
    <w:rsid w:val="46B164C4"/>
    <w:rsid w:val="48056E8E"/>
    <w:rsid w:val="4D673EC6"/>
    <w:rsid w:val="4F5D7CDB"/>
    <w:rsid w:val="542506EF"/>
    <w:rsid w:val="54541311"/>
    <w:rsid w:val="56DF5C36"/>
    <w:rsid w:val="5BAB7145"/>
    <w:rsid w:val="60D94953"/>
    <w:rsid w:val="62AD4CF7"/>
    <w:rsid w:val="637406F4"/>
    <w:rsid w:val="68494DE9"/>
    <w:rsid w:val="6E237BE1"/>
    <w:rsid w:val="7D3C64CB"/>
    <w:rsid w:val="7FC9048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E6FC5C"/>
  <w15:docId w15:val="{004B705F-3B55-4F2B-B966-65EB3E159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semiHidden="1" w:uiPriority="9" w:unhideWhenUsed="1" w:qFormat="1"/>
    <w:lsdException w:name="heading 6" w:uiPriority="0" w:qFormat="1"/>
    <w:lsdException w:name="heading 7" w:uiPriority="0"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uiPriority="0" w:qFormat="1"/>
    <w:lsdException w:name="endnote reference" w:semiHidden="1" w:uiPriority="0" w:qFormat="1"/>
    <w:lsdException w:name="endnote text" w:semiHidden="1" w:uiPriority="0"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0" w:qFormat="1"/>
    <w:lsdException w:name="Date" w:uiPriority="0" w:unhideWhenUsed="1" w:qFormat="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uiPriority="0" w:qFormat="1"/>
    <w:lsdException w:name="Body Text Indent 2" w:uiPriority="0" w:qFormat="1"/>
    <w:lsdException w:name="Body Text Indent 3" w:uiPriority="0" w:qFormat="1"/>
    <w:lsdException w:name="Block Text" w:semiHidden="1" w:unhideWhenUsed="1"/>
    <w:lsdException w:name="Hyperlink" w:unhideWhenUsed="1" w:qFormat="1"/>
    <w:lsdException w:name="FollowedHyperlink" w:semiHidden="1" w:unhideWhenUsed="1"/>
    <w:lsdException w:name="Strong" w:qFormat="1"/>
    <w:lsdException w:name="Emphasis" w:uiPriority="20" w:qFormat="1"/>
    <w:lsdException w:name="Document Map"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qFormat="1"/>
    <w:lsdException w:name="Table Grid" w:uiPriority="0" w:qFormat="1"/>
    <w:lsdException w:name="Table Theme" w:semiHidden="1" w:uiPriority="0" w:unhideWhenUsed="1" w:qFormat="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宋体" w:hAnsi="Calibri" w:cs="Times New Roman"/>
      <w:kern w:val="2"/>
      <w:sz w:val="21"/>
      <w:szCs w:val="22"/>
    </w:rPr>
  </w:style>
  <w:style w:type="paragraph" w:styleId="1">
    <w:name w:val="heading 1"/>
    <w:basedOn w:val="a"/>
    <w:next w:val="a"/>
    <w:link w:val="10"/>
    <w:qFormat/>
    <w:pPr>
      <w:keepNext/>
      <w:widowControl/>
      <w:numPr>
        <w:numId w:val="1"/>
      </w:numPr>
      <w:tabs>
        <w:tab w:val="left" w:pos="420"/>
      </w:tabs>
      <w:spacing w:beforeLines="50" w:before="50" w:afterLines="50" w:after="50" w:line="360" w:lineRule="exact"/>
      <w:jc w:val="left"/>
      <w:outlineLvl w:val="0"/>
    </w:pPr>
    <w:rPr>
      <w:rFonts w:ascii="宋体" w:hAnsi="宋体"/>
      <w:b/>
      <w:spacing w:val="20"/>
      <w:kern w:val="0"/>
      <w:sz w:val="22"/>
      <w:szCs w:val="20"/>
    </w:rPr>
  </w:style>
  <w:style w:type="paragraph" w:styleId="2">
    <w:name w:val="heading 2"/>
    <w:basedOn w:val="a"/>
    <w:next w:val="a"/>
    <w:link w:val="20"/>
    <w:qFormat/>
    <w:pPr>
      <w:keepNext/>
      <w:keepLines/>
      <w:widowControl/>
      <w:spacing w:before="260" w:after="260" w:line="416" w:lineRule="auto"/>
      <w:jc w:val="left"/>
      <w:outlineLvl w:val="1"/>
    </w:pPr>
    <w:rPr>
      <w:rFonts w:ascii="Arial" w:eastAsia="黑体" w:hAnsi="Arial"/>
      <w:b/>
      <w:bCs/>
      <w:snapToGrid w:val="0"/>
      <w:kern w:val="0"/>
      <w:sz w:val="32"/>
      <w:szCs w:val="32"/>
      <w:lang w:val="en-GB" w:eastAsia="en-US"/>
    </w:rPr>
  </w:style>
  <w:style w:type="paragraph" w:styleId="3">
    <w:name w:val="heading 3"/>
    <w:basedOn w:val="a"/>
    <w:next w:val="a"/>
    <w:link w:val="30"/>
    <w:qFormat/>
    <w:pPr>
      <w:keepNext/>
      <w:keepLines/>
      <w:widowControl/>
      <w:spacing w:before="260" w:after="260" w:line="416" w:lineRule="auto"/>
      <w:jc w:val="left"/>
      <w:outlineLvl w:val="2"/>
    </w:pPr>
    <w:rPr>
      <w:rFonts w:ascii="Times New Roman" w:hAnsi="Times New Roman"/>
      <w:b/>
      <w:bCs/>
      <w:snapToGrid w:val="0"/>
      <w:kern w:val="0"/>
      <w:sz w:val="32"/>
      <w:szCs w:val="32"/>
      <w:lang w:val="en-GB" w:eastAsia="en-US"/>
    </w:rPr>
  </w:style>
  <w:style w:type="paragraph" w:styleId="4">
    <w:name w:val="heading 4"/>
    <w:basedOn w:val="a"/>
    <w:next w:val="a"/>
    <w:link w:val="40"/>
    <w:qFormat/>
    <w:pPr>
      <w:keepNext/>
      <w:keepLines/>
      <w:widowControl/>
      <w:spacing w:before="280" w:after="290" w:line="376" w:lineRule="auto"/>
      <w:jc w:val="left"/>
      <w:outlineLvl w:val="3"/>
    </w:pPr>
    <w:rPr>
      <w:rFonts w:ascii="Cambria" w:hAnsi="Cambria"/>
      <w:b/>
      <w:bCs/>
      <w:snapToGrid w:val="0"/>
      <w:kern w:val="0"/>
      <w:sz w:val="28"/>
      <w:szCs w:val="28"/>
      <w:lang w:val="en-GB" w:eastAsia="en-US"/>
    </w:rPr>
  </w:style>
  <w:style w:type="paragraph" w:styleId="6">
    <w:name w:val="heading 6"/>
    <w:basedOn w:val="a"/>
    <w:next w:val="a0"/>
    <w:link w:val="60"/>
    <w:qFormat/>
    <w:pPr>
      <w:keepNext/>
      <w:framePr w:w="9594" w:h="3403" w:hRule="exact" w:hSpace="180" w:wrap="around" w:vAnchor="page" w:hAnchor="page" w:x="1300" w:y="865" w:anchorLock="1"/>
      <w:widowControl/>
      <w:tabs>
        <w:tab w:val="left" w:pos="720"/>
        <w:tab w:val="left" w:pos="1440"/>
        <w:tab w:val="left" w:pos="2160"/>
        <w:tab w:val="left" w:pos="2880"/>
        <w:tab w:val="left" w:pos="3600"/>
        <w:tab w:val="left" w:pos="4321"/>
        <w:tab w:val="left" w:pos="5041"/>
        <w:tab w:val="left" w:pos="5761"/>
        <w:tab w:val="left" w:pos="6481"/>
        <w:tab w:val="left" w:pos="7201"/>
        <w:tab w:val="left" w:pos="7921"/>
      </w:tabs>
      <w:autoSpaceDE w:val="0"/>
      <w:autoSpaceDN w:val="0"/>
      <w:jc w:val="left"/>
      <w:outlineLvl w:val="5"/>
    </w:pPr>
    <w:rPr>
      <w:rFonts w:ascii="New Berolina" w:hAnsi="New Berolina"/>
      <w:b/>
      <w:kern w:val="0"/>
      <w:sz w:val="24"/>
      <w:szCs w:val="20"/>
    </w:rPr>
  </w:style>
  <w:style w:type="paragraph" w:styleId="7">
    <w:name w:val="heading 7"/>
    <w:basedOn w:val="a"/>
    <w:next w:val="a0"/>
    <w:link w:val="70"/>
    <w:qFormat/>
    <w:pPr>
      <w:keepNext/>
      <w:framePr w:w="9594" w:h="3403" w:hRule="exact" w:hSpace="180" w:wrap="around" w:vAnchor="page" w:hAnchor="page" w:x="1300" w:y="865" w:anchorLock="1"/>
      <w:widowControl/>
      <w:tabs>
        <w:tab w:val="left" w:pos="720"/>
        <w:tab w:val="left" w:pos="1440"/>
        <w:tab w:val="left" w:pos="2160"/>
        <w:tab w:val="left" w:pos="2880"/>
        <w:tab w:val="left" w:pos="3600"/>
        <w:tab w:val="left" w:pos="4321"/>
        <w:tab w:val="left" w:pos="5041"/>
        <w:tab w:val="left" w:pos="5761"/>
        <w:tab w:val="left" w:pos="6481"/>
        <w:tab w:val="left" w:pos="7201"/>
        <w:tab w:val="left" w:pos="7921"/>
      </w:tabs>
      <w:autoSpaceDE w:val="0"/>
      <w:autoSpaceDN w:val="0"/>
      <w:spacing w:line="360" w:lineRule="exact"/>
      <w:jc w:val="left"/>
      <w:outlineLvl w:val="6"/>
    </w:pPr>
    <w:rPr>
      <w:rFonts w:ascii="New Berolina" w:hAnsi="New Berolina"/>
      <w:b/>
      <w:kern w:val="0"/>
      <w:sz w:val="22"/>
      <w:szCs w:val="20"/>
      <w:lang w:val="en-A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widowControl/>
      <w:ind w:left="720"/>
      <w:jc w:val="left"/>
    </w:pPr>
    <w:rPr>
      <w:rFonts w:ascii="Times New Roman" w:hAnsi="Times New Roman"/>
      <w:snapToGrid w:val="0"/>
      <w:kern w:val="0"/>
      <w:sz w:val="20"/>
      <w:szCs w:val="20"/>
      <w:lang w:val="en-GB" w:eastAsia="en-US"/>
    </w:rPr>
  </w:style>
  <w:style w:type="paragraph" w:styleId="a4">
    <w:name w:val="Document Map"/>
    <w:basedOn w:val="a"/>
    <w:link w:val="a5"/>
    <w:unhideWhenUsed/>
    <w:qFormat/>
    <w:rPr>
      <w:rFonts w:ascii="宋体"/>
      <w:sz w:val="18"/>
      <w:szCs w:val="18"/>
    </w:rPr>
  </w:style>
  <w:style w:type="paragraph" w:styleId="a6">
    <w:name w:val="annotation text"/>
    <w:basedOn w:val="a"/>
    <w:link w:val="a7"/>
    <w:qFormat/>
    <w:pPr>
      <w:jc w:val="left"/>
    </w:pPr>
  </w:style>
  <w:style w:type="paragraph" w:styleId="a8">
    <w:name w:val="Salutation"/>
    <w:basedOn w:val="a"/>
    <w:next w:val="a"/>
    <w:link w:val="a9"/>
    <w:qFormat/>
    <w:rPr>
      <w:rFonts w:ascii="Times New Roman" w:hAnsi="Times New Roman"/>
      <w:szCs w:val="21"/>
    </w:rPr>
  </w:style>
  <w:style w:type="paragraph" w:styleId="31">
    <w:name w:val="Body Text 3"/>
    <w:basedOn w:val="a"/>
    <w:link w:val="32"/>
    <w:qFormat/>
    <w:pPr>
      <w:widowControl/>
      <w:spacing w:line="300" w:lineRule="atLeast"/>
      <w:jc w:val="left"/>
    </w:pPr>
    <w:rPr>
      <w:rFonts w:ascii="宋体" w:hAnsi="Times New Roman"/>
      <w:snapToGrid w:val="0"/>
      <w:kern w:val="0"/>
      <w:sz w:val="22"/>
      <w:szCs w:val="20"/>
      <w:lang w:val="en-GB"/>
    </w:rPr>
  </w:style>
  <w:style w:type="paragraph" w:styleId="aa">
    <w:name w:val="Body Text"/>
    <w:basedOn w:val="a"/>
    <w:link w:val="ab"/>
    <w:qFormat/>
    <w:pPr>
      <w:widowControl/>
      <w:spacing w:after="288" w:line="360" w:lineRule="atLeast"/>
      <w:ind w:left="576" w:hanging="576"/>
      <w:jc w:val="left"/>
    </w:pPr>
    <w:rPr>
      <w:rFonts w:ascii="Times New Roman" w:hAnsi="Times New Roman"/>
      <w:snapToGrid w:val="0"/>
      <w:color w:val="000000"/>
      <w:kern w:val="0"/>
      <w:sz w:val="24"/>
      <w:szCs w:val="20"/>
      <w:lang w:eastAsia="en-US"/>
    </w:rPr>
  </w:style>
  <w:style w:type="paragraph" w:styleId="ac">
    <w:name w:val="Body Text Indent"/>
    <w:basedOn w:val="a"/>
    <w:link w:val="ad"/>
    <w:qFormat/>
    <w:pPr>
      <w:widowControl/>
      <w:spacing w:line="300" w:lineRule="atLeast"/>
      <w:ind w:firstLineChars="400" w:firstLine="880"/>
    </w:pPr>
    <w:rPr>
      <w:rFonts w:ascii="宋体" w:hAnsi="Times New Roman"/>
      <w:snapToGrid w:val="0"/>
      <w:color w:val="000000"/>
      <w:kern w:val="0"/>
      <w:sz w:val="22"/>
      <w:szCs w:val="20"/>
      <w:lang w:val="en-GB"/>
    </w:rPr>
  </w:style>
  <w:style w:type="paragraph" w:styleId="ae">
    <w:name w:val="Date"/>
    <w:basedOn w:val="a"/>
    <w:next w:val="a"/>
    <w:link w:val="af"/>
    <w:unhideWhenUsed/>
    <w:qFormat/>
    <w:pPr>
      <w:ind w:leftChars="2500" w:left="100"/>
    </w:pPr>
  </w:style>
  <w:style w:type="paragraph" w:styleId="21">
    <w:name w:val="Body Text Indent 2"/>
    <w:basedOn w:val="a"/>
    <w:link w:val="22"/>
    <w:qFormat/>
    <w:pPr>
      <w:widowControl/>
      <w:spacing w:line="300" w:lineRule="atLeast"/>
      <w:ind w:right="-295" w:firstLineChars="200" w:firstLine="440"/>
      <w:jc w:val="left"/>
    </w:pPr>
    <w:rPr>
      <w:rFonts w:ascii="宋体" w:hAnsi="Times New Roman"/>
      <w:snapToGrid w:val="0"/>
      <w:kern w:val="0"/>
      <w:sz w:val="22"/>
      <w:szCs w:val="20"/>
      <w:lang w:val="en-GB"/>
    </w:rPr>
  </w:style>
  <w:style w:type="paragraph" w:styleId="af0">
    <w:name w:val="endnote text"/>
    <w:basedOn w:val="a"/>
    <w:link w:val="af1"/>
    <w:semiHidden/>
    <w:qFormat/>
    <w:pPr>
      <w:widowControl/>
      <w:snapToGrid w:val="0"/>
      <w:jc w:val="left"/>
    </w:pPr>
    <w:rPr>
      <w:rFonts w:ascii="Times New Roman" w:hAnsi="Times New Roman"/>
      <w:snapToGrid w:val="0"/>
      <w:kern w:val="0"/>
      <w:sz w:val="20"/>
      <w:szCs w:val="20"/>
      <w:lang w:val="en-GB" w:eastAsia="en-US"/>
    </w:rPr>
  </w:style>
  <w:style w:type="paragraph" w:styleId="af2">
    <w:name w:val="Balloon Text"/>
    <w:basedOn w:val="a"/>
    <w:semiHidden/>
    <w:qFormat/>
    <w:rPr>
      <w:sz w:val="18"/>
      <w:szCs w:val="18"/>
    </w:rPr>
  </w:style>
  <w:style w:type="paragraph" w:styleId="af3">
    <w:name w:val="footer"/>
    <w:basedOn w:val="a"/>
    <w:link w:val="af4"/>
    <w:unhideWhenUsed/>
    <w:qFormat/>
    <w:pPr>
      <w:tabs>
        <w:tab w:val="center" w:pos="4153"/>
        <w:tab w:val="right" w:pos="8306"/>
      </w:tabs>
      <w:snapToGrid w:val="0"/>
      <w:jc w:val="left"/>
    </w:pPr>
    <w:rPr>
      <w:kern w:val="0"/>
      <w:sz w:val="18"/>
      <w:szCs w:val="18"/>
    </w:rPr>
  </w:style>
  <w:style w:type="paragraph" w:styleId="af5">
    <w:name w:val="header"/>
    <w:basedOn w:val="a"/>
    <w:link w:val="af6"/>
    <w:unhideWhenUsed/>
    <w:qFormat/>
    <w:pPr>
      <w:pBdr>
        <w:bottom w:val="single" w:sz="6" w:space="1" w:color="auto"/>
      </w:pBdr>
      <w:tabs>
        <w:tab w:val="center" w:pos="4153"/>
        <w:tab w:val="right" w:pos="8306"/>
      </w:tabs>
      <w:snapToGrid w:val="0"/>
      <w:jc w:val="center"/>
    </w:pPr>
    <w:rPr>
      <w:kern w:val="0"/>
      <w:sz w:val="18"/>
      <w:szCs w:val="18"/>
    </w:rPr>
  </w:style>
  <w:style w:type="paragraph" w:styleId="33">
    <w:name w:val="Body Text Indent 3"/>
    <w:basedOn w:val="a"/>
    <w:link w:val="34"/>
    <w:qFormat/>
    <w:pPr>
      <w:widowControl/>
      <w:spacing w:line="300" w:lineRule="atLeast"/>
      <w:ind w:firstLineChars="181" w:firstLine="398"/>
    </w:pPr>
    <w:rPr>
      <w:rFonts w:ascii="宋体" w:hAnsi="Times New Roman"/>
      <w:snapToGrid w:val="0"/>
      <w:kern w:val="0"/>
      <w:sz w:val="22"/>
      <w:szCs w:val="20"/>
      <w:lang w:val="en-GB"/>
    </w:rPr>
  </w:style>
  <w:style w:type="paragraph" w:styleId="23">
    <w:name w:val="Body Text 2"/>
    <w:basedOn w:val="a"/>
    <w:link w:val="24"/>
    <w:qFormat/>
    <w:pPr>
      <w:widowControl/>
      <w:spacing w:line="300" w:lineRule="atLeast"/>
    </w:pPr>
    <w:rPr>
      <w:rFonts w:ascii="宋体" w:hAnsi="Times New Roman"/>
      <w:snapToGrid w:val="0"/>
      <w:color w:val="FF0000"/>
      <w:kern w:val="0"/>
      <w:sz w:val="22"/>
      <w:szCs w:val="20"/>
      <w:lang w:val="en-GB"/>
    </w:rPr>
  </w:style>
  <w:style w:type="paragraph" w:styleId="HTML">
    <w:name w:val="HTML Preformatted"/>
    <w:basedOn w:val="a"/>
    <w:link w:val="HTML0"/>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color w:val="000000"/>
      <w:kern w:val="0"/>
      <w:sz w:val="24"/>
      <w:szCs w:val="24"/>
    </w:rPr>
  </w:style>
  <w:style w:type="paragraph" w:styleId="af7">
    <w:name w:val="Normal (Web)"/>
    <w:basedOn w:val="a"/>
    <w:uiPriority w:val="99"/>
    <w:qFormat/>
    <w:pPr>
      <w:widowControl/>
      <w:spacing w:before="100" w:beforeAutospacing="1" w:after="100" w:afterAutospacing="1"/>
      <w:jc w:val="left"/>
    </w:pPr>
    <w:rPr>
      <w:rFonts w:ascii="宋体" w:hAnsi="宋体" w:cs="宋体"/>
      <w:kern w:val="0"/>
      <w:sz w:val="24"/>
      <w:szCs w:val="24"/>
    </w:rPr>
  </w:style>
  <w:style w:type="paragraph" w:styleId="af8">
    <w:name w:val="Title"/>
    <w:basedOn w:val="a"/>
    <w:next w:val="a"/>
    <w:link w:val="af9"/>
    <w:qFormat/>
    <w:pPr>
      <w:widowControl/>
      <w:spacing w:before="240" w:after="60"/>
      <w:jc w:val="center"/>
      <w:outlineLvl w:val="0"/>
    </w:pPr>
    <w:rPr>
      <w:rFonts w:ascii="Cambria" w:hAnsi="Cambria"/>
      <w:b/>
      <w:bCs/>
      <w:snapToGrid w:val="0"/>
      <w:kern w:val="0"/>
      <w:sz w:val="32"/>
      <w:szCs w:val="32"/>
      <w:lang w:val="en-GB" w:eastAsia="en-US"/>
    </w:rPr>
  </w:style>
  <w:style w:type="paragraph" w:styleId="afa">
    <w:name w:val="annotation subject"/>
    <w:basedOn w:val="a6"/>
    <w:next w:val="a6"/>
    <w:semiHidden/>
    <w:qFormat/>
    <w:rPr>
      <w:b/>
      <w:bCs/>
    </w:rPr>
  </w:style>
  <w:style w:type="table" w:styleId="afb">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c">
    <w:name w:val="Table Theme"/>
    <w:basedOn w:val="a2"/>
    <w:qFormat/>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uiPriority w:val="99"/>
    <w:qFormat/>
    <w:rPr>
      <w:b/>
      <w:bCs/>
    </w:rPr>
  </w:style>
  <w:style w:type="character" w:styleId="afe">
    <w:name w:val="endnote reference"/>
    <w:semiHidden/>
    <w:qFormat/>
    <w:rPr>
      <w:vertAlign w:val="superscript"/>
    </w:rPr>
  </w:style>
  <w:style w:type="character" w:styleId="aff">
    <w:name w:val="page number"/>
    <w:qFormat/>
  </w:style>
  <w:style w:type="character" w:styleId="aff0">
    <w:name w:val="Hyperlink"/>
    <w:uiPriority w:val="99"/>
    <w:unhideWhenUsed/>
    <w:qFormat/>
    <w:rPr>
      <w:color w:val="0000FF"/>
      <w:u w:val="single"/>
    </w:rPr>
  </w:style>
  <w:style w:type="character" w:styleId="aff1">
    <w:name w:val="annotation reference"/>
    <w:qFormat/>
    <w:rPr>
      <w:sz w:val="21"/>
      <w:szCs w:val="21"/>
    </w:rPr>
  </w:style>
  <w:style w:type="character" w:customStyle="1" w:styleId="af6">
    <w:name w:val="页眉 字符"/>
    <w:link w:val="af5"/>
    <w:uiPriority w:val="99"/>
    <w:qFormat/>
    <w:rPr>
      <w:sz w:val="18"/>
      <w:szCs w:val="18"/>
    </w:rPr>
  </w:style>
  <w:style w:type="character" w:customStyle="1" w:styleId="7Char1">
    <w:name w:val="标题 7 Char1"/>
    <w:qFormat/>
    <w:rPr>
      <w:rFonts w:ascii="New Berolina" w:eastAsia="宋体" w:hAnsi="New Berolina"/>
      <w:b/>
      <w:sz w:val="22"/>
      <w:lang w:val="en-AU" w:eastAsia="zh-CN" w:bidi="ar-SA"/>
    </w:rPr>
  </w:style>
  <w:style w:type="character" w:customStyle="1" w:styleId="af1">
    <w:name w:val="尾注文本 字符"/>
    <w:link w:val="af0"/>
    <w:semiHidden/>
    <w:qFormat/>
    <w:rPr>
      <w:rFonts w:ascii="Times New Roman" w:hAnsi="Times New Roman"/>
      <w:snapToGrid/>
      <w:lang w:val="en-GB" w:eastAsia="en-US"/>
    </w:rPr>
  </w:style>
  <w:style w:type="character" w:customStyle="1" w:styleId="40">
    <w:name w:val="标题 4 字符"/>
    <w:link w:val="4"/>
    <w:qFormat/>
    <w:rPr>
      <w:rFonts w:ascii="Cambria" w:hAnsi="Cambria"/>
      <w:b/>
      <w:bCs/>
      <w:snapToGrid/>
      <w:sz w:val="28"/>
      <w:szCs w:val="28"/>
      <w:lang w:val="en-GB" w:eastAsia="en-US"/>
    </w:rPr>
  </w:style>
  <w:style w:type="character" w:customStyle="1" w:styleId="a7">
    <w:name w:val="批注文字 字符"/>
    <w:link w:val="a6"/>
    <w:qFormat/>
    <w:rPr>
      <w:kern w:val="2"/>
      <w:sz w:val="21"/>
      <w:szCs w:val="22"/>
    </w:rPr>
  </w:style>
  <w:style w:type="character" w:customStyle="1" w:styleId="font21">
    <w:name w:val="font21"/>
    <w:qFormat/>
    <w:rPr>
      <w:rFonts w:ascii="宋体" w:eastAsia="宋体" w:hAnsi="宋体" w:hint="eastAsia"/>
      <w:color w:val="000000"/>
      <w:sz w:val="20"/>
      <w:szCs w:val="20"/>
      <w:u w:val="none"/>
    </w:rPr>
  </w:style>
  <w:style w:type="character" w:customStyle="1" w:styleId="30">
    <w:name w:val="标题 3 字符"/>
    <w:link w:val="3"/>
    <w:qFormat/>
    <w:rPr>
      <w:rFonts w:ascii="Times New Roman" w:hAnsi="Times New Roman"/>
      <w:b/>
      <w:bCs/>
      <w:snapToGrid/>
      <w:sz w:val="32"/>
      <w:szCs w:val="32"/>
      <w:lang w:val="en-GB" w:eastAsia="en-US"/>
    </w:rPr>
  </w:style>
  <w:style w:type="character" w:customStyle="1" w:styleId="a5">
    <w:name w:val="文档结构图 字符"/>
    <w:link w:val="a4"/>
    <w:uiPriority w:val="99"/>
    <w:semiHidden/>
    <w:qFormat/>
    <w:rPr>
      <w:rFonts w:ascii="宋体"/>
      <w:kern w:val="2"/>
      <w:sz w:val="18"/>
      <w:szCs w:val="18"/>
    </w:rPr>
  </w:style>
  <w:style w:type="character" w:customStyle="1" w:styleId="20">
    <w:name w:val="标题 2 字符"/>
    <w:link w:val="2"/>
    <w:qFormat/>
    <w:rPr>
      <w:rFonts w:ascii="Arial" w:eastAsia="黑体" w:hAnsi="Arial"/>
      <w:b/>
      <w:bCs/>
      <w:snapToGrid/>
      <w:sz w:val="32"/>
      <w:szCs w:val="32"/>
      <w:lang w:val="en-GB" w:eastAsia="en-US"/>
    </w:rPr>
  </w:style>
  <w:style w:type="character" w:customStyle="1" w:styleId="font01">
    <w:name w:val="font01"/>
    <w:qFormat/>
    <w:rPr>
      <w:rFonts w:ascii="宋体" w:eastAsia="宋体" w:hAnsi="宋体" w:cs="宋体" w:hint="eastAsia"/>
      <w:b/>
      <w:color w:val="000000"/>
      <w:sz w:val="20"/>
      <w:szCs w:val="20"/>
      <w:u w:val="none"/>
    </w:rPr>
  </w:style>
  <w:style w:type="character" w:customStyle="1" w:styleId="AChar">
    <w:name w:val="正文A Char"/>
    <w:link w:val="Aff2"/>
    <w:qFormat/>
    <w:rPr>
      <w:rFonts w:ascii="Times New Roman" w:hAnsi="Times New Roman"/>
      <w:sz w:val="24"/>
    </w:rPr>
  </w:style>
  <w:style w:type="paragraph" w:customStyle="1" w:styleId="Aff2">
    <w:name w:val="正文A"/>
    <w:basedOn w:val="a"/>
    <w:next w:val="a"/>
    <w:link w:val="AChar"/>
    <w:qFormat/>
    <w:pPr>
      <w:spacing w:beforeLines="50" w:afterLines="50" w:line="360" w:lineRule="auto"/>
      <w:ind w:firstLineChars="200" w:firstLine="480"/>
    </w:pPr>
    <w:rPr>
      <w:rFonts w:ascii="Times New Roman" w:hAnsi="Times New Roman"/>
      <w:kern w:val="0"/>
      <w:sz w:val="24"/>
      <w:szCs w:val="20"/>
    </w:rPr>
  </w:style>
  <w:style w:type="character" w:customStyle="1" w:styleId="70">
    <w:name w:val="标题 7 字符"/>
    <w:link w:val="7"/>
    <w:qFormat/>
    <w:rPr>
      <w:rFonts w:ascii="New Berolina" w:hAnsi="New Berolina"/>
      <w:b/>
      <w:sz w:val="22"/>
      <w:lang w:val="en-AU"/>
    </w:rPr>
  </w:style>
  <w:style w:type="character" w:customStyle="1" w:styleId="Char">
    <w:name w:val="报告正文 Char"/>
    <w:link w:val="aff3"/>
    <w:qFormat/>
    <w:rPr>
      <w:rFonts w:ascii="Times New Roman" w:hAnsi="Times New Roman"/>
      <w:kern w:val="2"/>
      <w:sz w:val="24"/>
      <w:szCs w:val="28"/>
    </w:rPr>
  </w:style>
  <w:style w:type="paragraph" w:customStyle="1" w:styleId="aff3">
    <w:name w:val="报告正文"/>
    <w:basedOn w:val="a"/>
    <w:link w:val="Char"/>
    <w:qFormat/>
    <w:pPr>
      <w:snapToGrid w:val="0"/>
      <w:spacing w:beforeLines="50" w:afterLines="50" w:line="360" w:lineRule="auto"/>
      <w:ind w:firstLine="480"/>
    </w:pPr>
    <w:rPr>
      <w:rFonts w:ascii="Times New Roman" w:hAnsi="Times New Roman"/>
      <w:sz w:val="24"/>
      <w:szCs w:val="28"/>
    </w:rPr>
  </w:style>
  <w:style w:type="character" w:customStyle="1" w:styleId="Char0">
    <w:name w:val="表格上方单位 Char"/>
    <w:link w:val="aff4"/>
    <w:qFormat/>
    <w:rPr>
      <w:rFonts w:ascii="Times New Roman" w:hAnsi="Times New Roman"/>
      <w:kern w:val="2"/>
      <w:sz w:val="21"/>
      <w:szCs w:val="28"/>
    </w:rPr>
  </w:style>
  <w:style w:type="paragraph" w:customStyle="1" w:styleId="aff4">
    <w:name w:val="表格上方单位"/>
    <w:basedOn w:val="a"/>
    <w:link w:val="Char0"/>
    <w:qFormat/>
    <w:pPr>
      <w:snapToGrid w:val="0"/>
      <w:spacing w:beforeLines="50"/>
      <w:ind w:firstLine="482"/>
      <w:jc w:val="right"/>
    </w:pPr>
    <w:rPr>
      <w:rFonts w:ascii="Times New Roman" w:hAnsi="Times New Roman"/>
      <w:szCs w:val="28"/>
    </w:rPr>
  </w:style>
  <w:style w:type="character" w:customStyle="1" w:styleId="10">
    <w:name w:val="标题 1 字符"/>
    <w:link w:val="1"/>
    <w:qFormat/>
    <w:rPr>
      <w:rFonts w:ascii="宋体" w:hAnsi="宋体"/>
      <w:b/>
      <w:spacing w:val="20"/>
      <w:sz w:val="22"/>
    </w:rPr>
  </w:style>
  <w:style w:type="character" w:customStyle="1" w:styleId="32">
    <w:name w:val="正文文本 3 字符"/>
    <w:link w:val="31"/>
    <w:qFormat/>
    <w:rPr>
      <w:rFonts w:ascii="宋体" w:hAnsi="Times New Roman"/>
      <w:snapToGrid/>
      <w:sz w:val="22"/>
      <w:lang w:val="en-GB"/>
    </w:rPr>
  </w:style>
  <w:style w:type="character" w:customStyle="1" w:styleId="font31">
    <w:name w:val="font31"/>
    <w:qFormat/>
    <w:rPr>
      <w:rFonts w:ascii="Arial Narrow" w:hAnsi="Arial Narrow" w:hint="default"/>
      <w:color w:val="000000"/>
      <w:sz w:val="20"/>
      <w:szCs w:val="20"/>
      <w:u w:val="none"/>
    </w:rPr>
  </w:style>
  <w:style w:type="character" w:customStyle="1" w:styleId="af9">
    <w:name w:val="标题 字符"/>
    <w:link w:val="af8"/>
    <w:qFormat/>
    <w:rPr>
      <w:rFonts w:ascii="Cambria" w:hAnsi="Cambria"/>
      <w:b/>
      <w:bCs/>
      <w:snapToGrid/>
      <w:sz w:val="32"/>
      <w:szCs w:val="32"/>
      <w:lang w:val="en-GB" w:eastAsia="en-US"/>
    </w:rPr>
  </w:style>
  <w:style w:type="character" w:customStyle="1" w:styleId="22">
    <w:name w:val="正文文本缩进 2 字符"/>
    <w:link w:val="21"/>
    <w:qFormat/>
    <w:rPr>
      <w:rFonts w:ascii="宋体" w:hAnsi="Times New Roman"/>
      <w:snapToGrid/>
      <w:sz w:val="22"/>
      <w:lang w:val="en-GB"/>
    </w:rPr>
  </w:style>
  <w:style w:type="character" w:customStyle="1" w:styleId="BodyTextChar">
    <w:name w:val="Body Text Char"/>
    <w:link w:val="BodyText1"/>
    <w:qFormat/>
    <w:rPr>
      <w:rFonts w:ascii="Georgia" w:hAnsi="Georgia"/>
      <w:lang w:val="en-US"/>
    </w:rPr>
  </w:style>
  <w:style w:type="paragraph" w:customStyle="1" w:styleId="BodyText1">
    <w:name w:val="Body Text1"/>
    <w:basedOn w:val="a"/>
    <w:link w:val="BodyTextChar"/>
    <w:qFormat/>
    <w:pPr>
      <w:widowControl/>
      <w:spacing w:after="240" w:line="240" w:lineRule="atLeast"/>
      <w:jc w:val="left"/>
    </w:pPr>
    <w:rPr>
      <w:rFonts w:ascii="Georgia" w:hAnsi="Georgia"/>
      <w:kern w:val="0"/>
      <w:sz w:val="20"/>
      <w:szCs w:val="20"/>
    </w:rPr>
  </w:style>
  <w:style w:type="character" w:customStyle="1" w:styleId="ad">
    <w:name w:val="正文文本缩进 字符"/>
    <w:link w:val="ac"/>
    <w:qFormat/>
    <w:rPr>
      <w:rFonts w:ascii="宋体" w:hAnsi="Times New Roman"/>
      <w:snapToGrid/>
      <w:color w:val="000000"/>
      <w:sz w:val="22"/>
      <w:lang w:val="en-GB"/>
    </w:rPr>
  </w:style>
  <w:style w:type="character" w:customStyle="1" w:styleId="34">
    <w:name w:val="正文文本缩进 3 字符"/>
    <w:link w:val="33"/>
    <w:qFormat/>
    <w:rPr>
      <w:rFonts w:ascii="宋体" w:hAnsi="Times New Roman"/>
      <w:snapToGrid/>
      <w:sz w:val="22"/>
      <w:lang w:val="en-GB"/>
    </w:rPr>
  </w:style>
  <w:style w:type="character" w:customStyle="1" w:styleId="af4">
    <w:name w:val="页脚 字符"/>
    <w:link w:val="af3"/>
    <w:uiPriority w:val="99"/>
    <w:qFormat/>
    <w:rPr>
      <w:sz w:val="18"/>
      <w:szCs w:val="18"/>
    </w:rPr>
  </w:style>
  <w:style w:type="character" w:customStyle="1" w:styleId="a9">
    <w:name w:val="称呼 字符"/>
    <w:link w:val="a8"/>
    <w:qFormat/>
    <w:rPr>
      <w:rFonts w:ascii="Times New Roman" w:hAnsi="Times New Roman"/>
      <w:kern w:val="2"/>
      <w:sz w:val="21"/>
      <w:szCs w:val="21"/>
    </w:rPr>
  </w:style>
  <w:style w:type="character" w:customStyle="1" w:styleId="font41">
    <w:name w:val="font41"/>
    <w:qFormat/>
    <w:rPr>
      <w:rFonts w:ascii="宋体" w:eastAsia="宋体" w:hAnsi="宋体" w:hint="eastAsia"/>
      <w:color w:val="000000"/>
      <w:sz w:val="20"/>
      <w:szCs w:val="20"/>
      <w:u w:val="none"/>
    </w:rPr>
  </w:style>
  <w:style w:type="character" w:customStyle="1" w:styleId="Char1">
    <w:name w:val="标题 Char1"/>
    <w:uiPriority w:val="10"/>
    <w:qFormat/>
    <w:rPr>
      <w:rFonts w:ascii="Calibri Light" w:hAnsi="Calibri Light" w:cs="Times New Roman"/>
      <w:b/>
      <w:bCs/>
      <w:kern w:val="2"/>
      <w:sz w:val="32"/>
      <w:szCs w:val="32"/>
    </w:rPr>
  </w:style>
  <w:style w:type="character" w:customStyle="1" w:styleId="msoins0">
    <w:name w:val="msoins"/>
    <w:qFormat/>
  </w:style>
  <w:style w:type="character" w:customStyle="1" w:styleId="HTML0">
    <w:name w:val="HTML 预设格式 字符"/>
    <w:link w:val="HTML"/>
    <w:qFormat/>
    <w:rPr>
      <w:rFonts w:ascii="宋体" w:hAnsi="宋体" w:cs="宋体"/>
      <w:color w:val="000000"/>
      <w:sz w:val="24"/>
      <w:szCs w:val="24"/>
    </w:rPr>
  </w:style>
  <w:style w:type="character" w:customStyle="1" w:styleId="read1">
    <w:name w:val="read1"/>
    <w:qFormat/>
    <w:rPr>
      <w:rFonts w:ascii="ˎ̥" w:hAnsi="ˎ̥" w:hint="default"/>
      <w:color w:val="000000"/>
      <w:u w:val="none"/>
    </w:rPr>
  </w:style>
  <w:style w:type="character" w:customStyle="1" w:styleId="2Char">
    <w:name w:val="标题2级 中文数子 Char"/>
    <w:link w:val="25"/>
    <w:qFormat/>
    <w:rPr>
      <w:rFonts w:ascii="黑体" w:eastAsia="黑体" w:hAnsi="Times New Roman"/>
      <w:b/>
      <w:sz w:val="24"/>
      <w:szCs w:val="28"/>
    </w:rPr>
  </w:style>
  <w:style w:type="paragraph" w:customStyle="1" w:styleId="25">
    <w:name w:val="标题2级 中文数子"/>
    <w:basedOn w:val="a"/>
    <w:link w:val="2Char"/>
    <w:qFormat/>
    <w:pPr>
      <w:spacing w:beforeLines="50" w:afterLines="50" w:line="360" w:lineRule="auto"/>
      <w:outlineLvl w:val="1"/>
    </w:pPr>
    <w:rPr>
      <w:rFonts w:ascii="黑体" w:eastAsia="黑体" w:hAnsi="Times New Roman"/>
      <w:b/>
      <w:kern w:val="0"/>
      <w:sz w:val="24"/>
      <w:szCs w:val="28"/>
    </w:rPr>
  </w:style>
  <w:style w:type="character" w:customStyle="1" w:styleId="af">
    <w:name w:val="日期 字符"/>
    <w:link w:val="ae"/>
    <w:uiPriority w:val="99"/>
    <w:semiHidden/>
    <w:qFormat/>
    <w:rPr>
      <w:kern w:val="2"/>
      <w:sz w:val="21"/>
      <w:szCs w:val="22"/>
    </w:rPr>
  </w:style>
  <w:style w:type="character" w:customStyle="1" w:styleId="24">
    <w:name w:val="正文文本 2 字符"/>
    <w:link w:val="23"/>
    <w:qFormat/>
    <w:rPr>
      <w:rFonts w:ascii="宋体" w:hAnsi="Times New Roman"/>
      <w:snapToGrid/>
      <w:color w:val="FF0000"/>
      <w:sz w:val="22"/>
      <w:lang w:val="en-GB"/>
    </w:rPr>
  </w:style>
  <w:style w:type="character" w:customStyle="1" w:styleId="TableTextChar">
    <w:name w:val="Table Text Char"/>
    <w:link w:val="TableText"/>
    <w:qFormat/>
    <w:rPr>
      <w:snapToGrid/>
      <w:color w:val="000000"/>
      <w:sz w:val="22"/>
      <w:lang w:eastAsia="en-US"/>
    </w:rPr>
  </w:style>
  <w:style w:type="paragraph" w:customStyle="1" w:styleId="TableText">
    <w:name w:val="Table Text"/>
    <w:link w:val="TableTextChar"/>
    <w:qFormat/>
    <w:pPr>
      <w:jc w:val="center"/>
    </w:pPr>
    <w:rPr>
      <w:rFonts w:ascii="Calibri" w:eastAsia="宋体" w:hAnsi="Calibri" w:cs="Times New Roman"/>
      <w:snapToGrid w:val="0"/>
      <w:color w:val="000000"/>
      <w:sz w:val="22"/>
      <w:lang w:eastAsia="en-US"/>
    </w:rPr>
  </w:style>
  <w:style w:type="character" w:customStyle="1" w:styleId="60">
    <w:name w:val="标题 6 字符"/>
    <w:link w:val="6"/>
    <w:qFormat/>
    <w:rPr>
      <w:rFonts w:ascii="New Berolina" w:hAnsi="New Berolina"/>
      <w:b/>
      <w:sz w:val="24"/>
    </w:rPr>
  </w:style>
  <w:style w:type="character" w:customStyle="1" w:styleId="ab">
    <w:name w:val="正文文本 字符"/>
    <w:link w:val="aa"/>
    <w:qFormat/>
    <w:rPr>
      <w:rFonts w:ascii="Times New Roman" w:hAnsi="Times New Roman"/>
      <w:snapToGrid/>
      <w:color w:val="000000"/>
      <w:sz w:val="24"/>
      <w:lang w:eastAsia="en-US"/>
    </w:rPr>
  </w:style>
  <w:style w:type="paragraph" w:customStyle="1" w:styleId="xl37">
    <w:name w:val="xl37"/>
    <w:basedOn w:val="a"/>
    <w:qFormat/>
    <w:pPr>
      <w:widowControl/>
      <w:pBdr>
        <w:bottom w:val="single" w:sz="4" w:space="0" w:color="auto"/>
      </w:pBdr>
      <w:spacing w:before="100" w:beforeAutospacing="1" w:after="100" w:afterAutospacing="1"/>
      <w:jc w:val="right"/>
    </w:pPr>
    <w:rPr>
      <w:rFonts w:ascii="楷体_GB2312" w:eastAsia="楷体_GB2312" w:hAnsi="Arial Unicode MS" w:hint="eastAsia"/>
      <w:kern w:val="0"/>
      <w:sz w:val="24"/>
      <w:szCs w:val="24"/>
    </w:rPr>
  </w:style>
  <w:style w:type="paragraph" w:customStyle="1" w:styleId="Default">
    <w:name w:val="Default"/>
    <w:qFormat/>
    <w:pPr>
      <w:widowControl w:val="0"/>
      <w:autoSpaceDE w:val="0"/>
      <w:autoSpaceDN w:val="0"/>
      <w:adjustRightInd w:val="0"/>
    </w:pPr>
    <w:rPr>
      <w:rFonts w:ascii="宋体" w:eastAsia="宋体" w:hAnsi="Calibri" w:cs="宋体"/>
      <w:color w:val="000000"/>
      <w:sz w:val="24"/>
      <w:szCs w:val="24"/>
    </w:rPr>
  </w:style>
  <w:style w:type="paragraph" w:customStyle="1" w:styleId="Level2">
    <w:name w:val="Level 2"/>
    <w:qFormat/>
    <w:pPr>
      <w:widowControl w:val="0"/>
      <w:tabs>
        <w:tab w:val="left" w:pos="720"/>
        <w:tab w:val="left" w:pos="1425"/>
        <w:tab w:val="left" w:pos="2355"/>
      </w:tabs>
      <w:spacing w:after="288"/>
      <w:ind w:left="1440"/>
      <w:jc w:val="both"/>
    </w:pPr>
    <w:rPr>
      <w:rFonts w:ascii="Calibri" w:eastAsia="宋体" w:hAnsi="Calibri" w:cs="Times New Roman"/>
      <w:snapToGrid w:val="0"/>
      <w:color w:val="000000"/>
      <w:sz w:val="24"/>
      <w:lang w:eastAsia="en-US"/>
    </w:rPr>
  </w:style>
  <w:style w:type="paragraph" w:customStyle="1" w:styleId="TableSBelow">
    <w:name w:val="Table S Below"/>
    <w:qFormat/>
    <w:pPr>
      <w:widowControl w:val="0"/>
    </w:pPr>
    <w:rPr>
      <w:rFonts w:ascii="Calibri" w:eastAsia="宋体" w:hAnsi="Calibri" w:cs="Times New Roman"/>
      <w:snapToGrid w:val="0"/>
      <w:color w:val="000000"/>
      <w:sz w:val="24"/>
      <w:lang w:eastAsia="en-US"/>
    </w:rPr>
  </w:style>
  <w:style w:type="paragraph" w:customStyle="1" w:styleId="xl75">
    <w:name w:val="xl75"/>
    <w:basedOn w:val="a"/>
    <w:qFormat/>
    <w:pPr>
      <w:widowControl/>
      <w:spacing w:before="100" w:after="100"/>
      <w:jc w:val="right"/>
      <w:textAlignment w:val="top"/>
    </w:pPr>
    <w:rPr>
      <w:rFonts w:ascii="Arial Unicode MS" w:eastAsia="Arial Unicode MS" w:hAnsi="Arial Unicode MS"/>
      <w:color w:val="000000"/>
      <w:kern w:val="0"/>
      <w:sz w:val="18"/>
      <w:szCs w:val="20"/>
    </w:rPr>
  </w:style>
  <w:style w:type="paragraph" w:customStyle="1" w:styleId="xl44">
    <w:name w:val="xl44"/>
    <w:basedOn w:val="a"/>
    <w:qFormat/>
    <w:pPr>
      <w:widowControl/>
      <w:pBdr>
        <w:bottom w:val="single" w:sz="4" w:space="0" w:color="auto"/>
      </w:pBdr>
      <w:spacing w:before="100" w:beforeAutospacing="1" w:after="100" w:afterAutospacing="1"/>
      <w:jc w:val="center"/>
    </w:pPr>
    <w:rPr>
      <w:rFonts w:ascii="楷体_GB2312" w:eastAsia="楷体_GB2312" w:hAnsi="Arial Unicode MS" w:hint="eastAsia"/>
      <w:kern w:val="0"/>
      <w:sz w:val="20"/>
      <w:szCs w:val="20"/>
    </w:rPr>
  </w:style>
  <w:style w:type="paragraph" w:customStyle="1" w:styleId="BodySingle">
    <w:name w:val="Body Single"/>
    <w:qFormat/>
    <w:pPr>
      <w:widowControl w:val="0"/>
      <w:tabs>
        <w:tab w:val="left" w:pos="705"/>
        <w:tab w:val="left" w:pos="1440"/>
        <w:tab w:val="left" w:pos="2304"/>
        <w:tab w:val="right" w:pos="10425"/>
      </w:tabs>
      <w:jc w:val="both"/>
    </w:pPr>
    <w:rPr>
      <w:rFonts w:ascii="Calibri" w:eastAsia="宋体" w:hAnsi="Calibri" w:cs="Times New Roman"/>
      <w:snapToGrid w:val="0"/>
      <w:color w:val="000000"/>
      <w:sz w:val="24"/>
      <w:lang w:eastAsia="en-US"/>
    </w:rPr>
  </w:style>
  <w:style w:type="paragraph" w:customStyle="1" w:styleId="Level3">
    <w:name w:val="Level 3"/>
    <w:qFormat/>
    <w:pPr>
      <w:widowControl w:val="0"/>
      <w:tabs>
        <w:tab w:val="left" w:pos="720"/>
        <w:tab w:val="left" w:pos="1425"/>
      </w:tabs>
      <w:spacing w:after="288"/>
      <w:ind w:left="2160"/>
      <w:jc w:val="both"/>
    </w:pPr>
    <w:rPr>
      <w:rFonts w:ascii="Calibri" w:eastAsia="宋体" w:hAnsi="Calibri" w:cs="Times New Roman"/>
      <w:snapToGrid w:val="0"/>
      <w:color w:val="000000"/>
      <w:sz w:val="24"/>
      <w:lang w:eastAsia="en-US"/>
    </w:rPr>
  </w:style>
  <w:style w:type="paragraph" w:customStyle="1" w:styleId="TableParagraph">
    <w:name w:val="Table Paragraph"/>
    <w:basedOn w:val="a"/>
    <w:uiPriority w:val="1"/>
    <w:qFormat/>
    <w:pPr>
      <w:autoSpaceDE w:val="0"/>
      <w:autoSpaceDN w:val="0"/>
      <w:spacing w:after="160" w:line="259" w:lineRule="auto"/>
      <w:jc w:val="left"/>
    </w:pPr>
    <w:rPr>
      <w:rFonts w:ascii="Noto Sans CJK JP Regular" w:eastAsia="Noto Sans CJK JP Regular" w:hAnsi="Noto Sans CJK JP Regular" w:cs="Noto Sans CJK JP Regular"/>
      <w:kern w:val="0"/>
      <w:sz w:val="22"/>
      <w:lang w:eastAsia="en-US"/>
    </w:rPr>
  </w:style>
  <w:style w:type="paragraph" w:customStyle="1" w:styleId="Dash">
    <w:name w:val="Dash"/>
    <w:qFormat/>
    <w:pPr>
      <w:widowControl w:val="0"/>
      <w:tabs>
        <w:tab w:val="left" w:pos="720"/>
        <w:tab w:val="left" w:pos="1425"/>
        <w:tab w:val="right" w:pos="9720"/>
      </w:tabs>
      <w:spacing w:after="288"/>
      <w:ind w:left="2160"/>
      <w:jc w:val="both"/>
    </w:pPr>
    <w:rPr>
      <w:rFonts w:ascii="Calibri" w:eastAsia="宋体" w:hAnsi="Calibri" w:cs="Times New Roman"/>
      <w:snapToGrid w:val="0"/>
      <w:color w:val="000000"/>
      <w:sz w:val="24"/>
      <w:lang w:eastAsia="en-US"/>
    </w:rPr>
  </w:style>
  <w:style w:type="paragraph" w:customStyle="1" w:styleId="TableMidLine">
    <w:name w:val="Table MidLine"/>
    <w:qFormat/>
    <w:pPr>
      <w:widowControl w:val="0"/>
      <w:spacing w:line="360" w:lineRule="atLeast"/>
    </w:pPr>
    <w:rPr>
      <w:rFonts w:ascii="Calibri" w:eastAsia="宋体" w:hAnsi="Calibri" w:cs="Times New Roman"/>
      <w:snapToGrid w:val="0"/>
      <w:color w:val="000000"/>
      <w:sz w:val="24"/>
      <w:lang w:eastAsia="en-US"/>
    </w:rPr>
  </w:style>
  <w:style w:type="paragraph" w:customStyle="1" w:styleId="-11">
    <w:name w:val="彩色底纹 - 强调文字颜色 11"/>
    <w:uiPriority w:val="99"/>
    <w:semiHidden/>
    <w:qFormat/>
    <w:rPr>
      <w:rFonts w:ascii="Calibri" w:eastAsia="宋体" w:hAnsi="Calibri" w:cs="Times New Roman"/>
      <w:kern w:val="2"/>
      <w:sz w:val="21"/>
      <w:szCs w:val="22"/>
    </w:rPr>
  </w:style>
  <w:style w:type="paragraph" w:customStyle="1" w:styleId="11">
    <w:name w:val="段1"/>
    <w:basedOn w:val="a"/>
    <w:qFormat/>
    <w:pPr>
      <w:widowControl/>
      <w:spacing w:line="360" w:lineRule="exact"/>
      <w:ind w:firstLineChars="200" w:firstLine="200"/>
      <w:jc w:val="left"/>
    </w:pPr>
    <w:rPr>
      <w:rFonts w:ascii="Times New Roman" w:hAnsi="Times New Roman"/>
      <w:snapToGrid w:val="0"/>
      <w:kern w:val="0"/>
      <w:sz w:val="22"/>
      <w:szCs w:val="20"/>
      <w:lang w:val="en-GB" w:eastAsia="en-US"/>
    </w:rPr>
  </w:style>
  <w:style w:type="paragraph" w:customStyle="1" w:styleId="Minor">
    <w:name w:val="Minor"/>
    <w:next w:val="aa"/>
    <w:qFormat/>
    <w:pPr>
      <w:keepNext/>
      <w:keepLines/>
      <w:widowControl w:val="0"/>
      <w:tabs>
        <w:tab w:val="left" w:pos="720"/>
        <w:tab w:val="left" w:pos="1425"/>
        <w:tab w:val="left" w:pos="2355"/>
        <w:tab w:val="right" w:pos="10440"/>
      </w:tabs>
      <w:spacing w:after="288"/>
    </w:pPr>
    <w:rPr>
      <w:rFonts w:ascii="Calibri" w:eastAsia="宋体" w:hAnsi="Calibri" w:cs="Times New Roman"/>
      <w:b/>
      <w:snapToGrid w:val="0"/>
      <w:color w:val="000000"/>
      <w:sz w:val="24"/>
      <w:lang w:eastAsia="en-US"/>
    </w:rPr>
  </w:style>
  <w:style w:type="paragraph" w:customStyle="1" w:styleId="12">
    <w:name w:val="页眉1"/>
    <w:basedOn w:val="a"/>
    <w:qFormat/>
    <w:pPr>
      <w:widowControl/>
      <w:pBdr>
        <w:bottom w:val="single" w:sz="6" w:space="1" w:color="auto"/>
      </w:pBdr>
      <w:tabs>
        <w:tab w:val="center" w:pos="4153"/>
        <w:tab w:val="right" w:pos="8306"/>
      </w:tabs>
      <w:snapToGrid w:val="0"/>
      <w:spacing w:line="240" w:lineRule="atLeast"/>
      <w:jc w:val="center"/>
    </w:pPr>
    <w:rPr>
      <w:rFonts w:ascii="Times New Roman" w:hAnsi="Times New Roman"/>
      <w:snapToGrid w:val="0"/>
      <w:kern w:val="0"/>
      <w:sz w:val="18"/>
      <w:szCs w:val="20"/>
      <w:lang w:val="en-GB" w:eastAsia="en-US"/>
    </w:rPr>
  </w:style>
  <w:style w:type="paragraph" w:customStyle="1" w:styleId="Major">
    <w:name w:val="Major"/>
    <w:next w:val="aa"/>
    <w:qFormat/>
    <w:pPr>
      <w:keepNext/>
      <w:keepLines/>
      <w:widowControl w:val="0"/>
      <w:tabs>
        <w:tab w:val="left" w:pos="705"/>
        <w:tab w:val="left" w:pos="1425"/>
        <w:tab w:val="left" w:pos="2310"/>
        <w:tab w:val="right" w:pos="10440"/>
      </w:tabs>
      <w:spacing w:after="288"/>
    </w:pPr>
    <w:rPr>
      <w:rFonts w:ascii="Calibri" w:eastAsia="宋体" w:hAnsi="Calibri" w:cs="Times New Roman"/>
      <w:b/>
      <w:snapToGrid w:val="0"/>
      <w:color w:val="000000"/>
      <w:sz w:val="28"/>
      <w:lang w:eastAsia="en-US"/>
    </w:rPr>
  </w:style>
  <w:style w:type="paragraph" w:customStyle="1" w:styleId="Indent">
    <w:name w:val="Indent"/>
    <w:qFormat/>
    <w:pPr>
      <w:widowControl w:val="0"/>
      <w:tabs>
        <w:tab w:val="left" w:pos="1425"/>
        <w:tab w:val="left" w:pos="2175"/>
        <w:tab w:val="left" w:pos="2895"/>
      </w:tabs>
      <w:spacing w:after="288"/>
      <w:ind w:left="720"/>
      <w:jc w:val="both"/>
    </w:pPr>
    <w:rPr>
      <w:rFonts w:ascii="Calibri" w:eastAsia="宋体" w:hAnsi="Calibri" w:cs="Times New Roman"/>
      <w:snapToGrid w:val="0"/>
      <w:color w:val="000000"/>
      <w:sz w:val="24"/>
      <w:lang w:eastAsia="en-US"/>
    </w:rPr>
  </w:style>
  <w:style w:type="paragraph" w:customStyle="1" w:styleId="1-41">
    <w:name w:val="中等深浅列表 1 - 强调文字颜色 41"/>
    <w:uiPriority w:val="99"/>
    <w:semiHidden/>
    <w:qFormat/>
    <w:rPr>
      <w:rFonts w:ascii="Calibri" w:eastAsia="宋体" w:hAnsi="Calibri" w:cs="Times New Roman"/>
      <w:kern w:val="2"/>
      <w:sz w:val="21"/>
      <w:szCs w:val="22"/>
    </w:rPr>
  </w:style>
  <w:style w:type="paragraph" w:customStyle="1" w:styleId="5">
    <w:name w:val="样式5"/>
    <w:basedOn w:val="a"/>
    <w:qFormat/>
    <w:pPr>
      <w:widowControl/>
      <w:spacing w:line="360" w:lineRule="exact"/>
      <w:ind w:firstLineChars="227" w:firstLine="499"/>
    </w:pPr>
    <w:rPr>
      <w:rFonts w:ascii="宋体" w:hAnsi="Times New Roman"/>
      <w:snapToGrid w:val="0"/>
      <w:kern w:val="0"/>
      <w:sz w:val="22"/>
      <w:szCs w:val="20"/>
      <w:lang w:val="en-GB"/>
    </w:rPr>
  </w:style>
  <w:style w:type="paragraph" w:customStyle="1" w:styleId="Bullet">
    <w:name w:val="Bullet"/>
    <w:qFormat/>
    <w:pPr>
      <w:widowControl w:val="0"/>
      <w:spacing w:after="288"/>
      <w:ind w:left="1440"/>
      <w:jc w:val="both"/>
    </w:pPr>
    <w:rPr>
      <w:rFonts w:ascii="Calibri" w:eastAsia="宋体" w:hAnsi="Calibri" w:cs="Times New Roman"/>
      <w:snapToGrid w:val="0"/>
      <w:color w:val="000000"/>
      <w:sz w:val="24"/>
      <w:lang w:eastAsia="en-US"/>
    </w:rPr>
  </w:style>
  <w:style w:type="paragraph" w:customStyle="1" w:styleId="13">
    <w:name w:val="页脚1"/>
    <w:basedOn w:val="a"/>
    <w:qFormat/>
    <w:pPr>
      <w:widowControl/>
      <w:tabs>
        <w:tab w:val="center" w:pos="4153"/>
        <w:tab w:val="right" w:pos="8306"/>
      </w:tabs>
      <w:snapToGrid w:val="0"/>
      <w:spacing w:line="240" w:lineRule="atLeast"/>
      <w:jc w:val="left"/>
    </w:pPr>
    <w:rPr>
      <w:rFonts w:ascii="Times New Roman" w:hAnsi="Times New Roman"/>
      <w:snapToGrid w:val="0"/>
      <w:kern w:val="0"/>
      <w:sz w:val="18"/>
      <w:szCs w:val="20"/>
      <w:lang w:val="en-GB" w:eastAsia="en-US"/>
    </w:rPr>
  </w:style>
  <w:style w:type="paragraph" w:customStyle="1" w:styleId="Tablebullet">
    <w:name w:val="Table bullet"/>
    <w:qFormat/>
    <w:pPr>
      <w:widowControl w:val="0"/>
      <w:ind w:left="316"/>
    </w:pPr>
    <w:rPr>
      <w:rFonts w:ascii="Calibri" w:eastAsia="宋体" w:hAnsi="Calibri" w:cs="Times New Roman"/>
      <w:snapToGrid w:val="0"/>
      <w:color w:val="000000"/>
      <w:sz w:val="24"/>
      <w:lang w:eastAsia="en-US"/>
    </w:rPr>
  </w:style>
  <w:style w:type="paragraph" w:customStyle="1" w:styleId="14">
    <w:name w:val="批注文字1"/>
    <w:basedOn w:val="a"/>
    <w:qFormat/>
    <w:pPr>
      <w:widowControl/>
      <w:jc w:val="left"/>
    </w:pPr>
    <w:rPr>
      <w:rFonts w:ascii="Times New Roman" w:hAnsi="Times New Roman"/>
      <w:snapToGrid w:val="0"/>
      <w:kern w:val="0"/>
      <w:sz w:val="20"/>
      <w:szCs w:val="20"/>
      <w:lang w:val="en-GB" w:eastAsia="en-US"/>
    </w:rPr>
  </w:style>
  <w:style w:type="paragraph" w:customStyle="1" w:styleId="9">
    <w:name w:val="样式9"/>
    <w:basedOn w:val="a"/>
    <w:qFormat/>
    <w:pPr>
      <w:widowControl/>
      <w:numPr>
        <w:ilvl w:val="1"/>
        <w:numId w:val="2"/>
      </w:numPr>
      <w:tabs>
        <w:tab w:val="left" w:pos="820"/>
      </w:tabs>
      <w:spacing w:line="360" w:lineRule="exact"/>
    </w:pPr>
    <w:rPr>
      <w:rFonts w:ascii="宋体" w:hAnsi="宋体"/>
      <w:snapToGrid w:val="0"/>
      <w:kern w:val="0"/>
      <w:sz w:val="22"/>
    </w:rPr>
  </w:style>
  <w:style w:type="paragraph" w:customStyle="1" w:styleId="Char10">
    <w:name w:val="Char1"/>
    <w:basedOn w:val="a"/>
    <w:qFormat/>
    <w:pPr>
      <w:widowControl/>
      <w:spacing w:after="160" w:line="240" w:lineRule="exact"/>
      <w:jc w:val="left"/>
    </w:pPr>
    <w:rPr>
      <w:rFonts w:ascii="Times New Roman" w:hAnsi="Times New Roman"/>
      <w:kern w:val="0"/>
      <w:sz w:val="20"/>
      <w:szCs w:val="20"/>
    </w:rPr>
  </w:style>
  <w:style w:type="paragraph" w:customStyle="1" w:styleId="Level1">
    <w:name w:val="Level 1"/>
    <w:qFormat/>
    <w:pPr>
      <w:widowControl w:val="0"/>
      <w:tabs>
        <w:tab w:val="left" w:pos="720"/>
        <w:tab w:val="left" w:pos="1425"/>
        <w:tab w:val="left" w:pos="2355"/>
        <w:tab w:val="right" w:pos="10440"/>
      </w:tabs>
      <w:spacing w:after="288"/>
      <w:ind w:firstLine="720"/>
      <w:jc w:val="both"/>
    </w:pPr>
    <w:rPr>
      <w:rFonts w:ascii="Calibri" w:eastAsia="宋体" w:hAnsi="Calibri" w:cs="Times New Roman"/>
      <w:snapToGrid w:val="0"/>
      <w:color w:val="000000"/>
      <w:sz w:val="24"/>
      <w:lang w:eastAsia="en-US"/>
    </w:rPr>
  </w:style>
  <w:style w:type="paragraph" w:customStyle="1" w:styleId="PlainText1">
    <w:name w:val="Plain Text1"/>
    <w:basedOn w:val="a"/>
    <w:qFormat/>
    <w:pPr>
      <w:widowControl/>
      <w:jc w:val="left"/>
    </w:pPr>
    <w:rPr>
      <w:rFonts w:ascii="宋体" w:hAnsi="Courier New"/>
      <w:snapToGrid w:val="0"/>
      <w:kern w:val="0"/>
      <w:sz w:val="20"/>
      <w:szCs w:val="20"/>
      <w:lang w:val="en-GB" w:eastAsia="en-US"/>
    </w:rPr>
  </w:style>
  <w:style w:type="paragraph" w:customStyle="1" w:styleId="CharCharCharChar">
    <w:name w:val="Char Char Char Char"/>
    <w:basedOn w:val="a"/>
    <w:qFormat/>
    <w:pPr>
      <w:widowControl/>
      <w:spacing w:after="160" w:line="240" w:lineRule="exact"/>
      <w:jc w:val="left"/>
    </w:pPr>
    <w:rPr>
      <w:rFonts w:ascii="Times New Roman" w:hAnsi="Times New Roman"/>
      <w:kern w:val="0"/>
      <w:sz w:val="20"/>
      <w:szCs w:val="20"/>
    </w:rPr>
  </w:style>
  <w:style w:type="paragraph" w:customStyle="1" w:styleId="61">
    <w:name w:val="样式6"/>
    <w:basedOn w:val="a"/>
    <w:qFormat/>
    <w:pPr>
      <w:widowControl/>
      <w:spacing w:line="360" w:lineRule="exact"/>
      <w:ind w:firstLineChars="200" w:firstLine="440"/>
    </w:pPr>
    <w:rPr>
      <w:rFonts w:ascii="宋体" w:hAnsi="宋体"/>
      <w:snapToGrid w:val="0"/>
      <w:color w:val="FF0000"/>
      <w:kern w:val="0"/>
      <w:sz w:val="22"/>
      <w:lang w:val="en-GB"/>
    </w:rPr>
  </w:style>
  <w:style w:type="paragraph" w:customStyle="1" w:styleId="Tickbox">
    <w:name w:val="Tickbox"/>
    <w:qFormat/>
    <w:pPr>
      <w:widowControl w:val="0"/>
      <w:spacing w:after="288"/>
      <w:ind w:left="1440"/>
      <w:jc w:val="both"/>
    </w:pPr>
    <w:rPr>
      <w:rFonts w:ascii="Calibri" w:eastAsia="宋体" w:hAnsi="Calibri" w:cs="Times New Roman"/>
      <w:snapToGrid w:val="0"/>
      <w:color w:val="000000"/>
      <w:sz w:val="24"/>
      <w:lang w:eastAsia="en-US"/>
    </w:rPr>
  </w:style>
  <w:style w:type="paragraph" w:customStyle="1" w:styleId="Heading">
    <w:name w:val="Heading"/>
    <w:basedOn w:val="aa"/>
    <w:qFormat/>
    <w:pPr>
      <w:tabs>
        <w:tab w:val="left" w:pos="1008"/>
        <w:tab w:val="left" w:pos="1872"/>
        <w:tab w:val="left" w:pos="2592"/>
      </w:tabs>
      <w:autoSpaceDE w:val="0"/>
      <w:autoSpaceDN w:val="0"/>
      <w:spacing w:after="0" w:line="240" w:lineRule="auto"/>
      <w:ind w:left="0" w:firstLine="0"/>
      <w:jc w:val="both"/>
    </w:pPr>
    <w:rPr>
      <w:rFonts w:ascii="Arial" w:hAnsi="Arial"/>
      <w:b/>
      <w:snapToGrid/>
      <w:sz w:val="20"/>
      <w:lang w:eastAsia="zh-CN"/>
    </w:rPr>
  </w:style>
  <w:style w:type="paragraph" w:customStyle="1" w:styleId="Sub-minor">
    <w:name w:val="Sub-minor"/>
    <w:next w:val="aa"/>
    <w:qFormat/>
    <w:pPr>
      <w:keepNext/>
      <w:keepLines/>
      <w:widowControl w:val="0"/>
      <w:tabs>
        <w:tab w:val="left" w:pos="720"/>
        <w:tab w:val="left" w:pos="1425"/>
        <w:tab w:val="left" w:pos="2355"/>
        <w:tab w:val="right" w:pos="10440"/>
      </w:tabs>
      <w:spacing w:after="288"/>
      <w:ind w:left="720"/>
    </w:pPr>
    <w:rPr>
      <w:rFonts w:ascii="Calibri" w:eastAsia="宋体" w:hAnsi="Calibri" w:cs="Times New Roman"/>
      <w:b/>
      <w:snapToGrid w:val="0"/>
      <w:color w:val="000000"/>
      <w:sz w:val="24"/>
      <w:lang w:eastAsia="en-US"/>
    </w:rPr>
  </w:style>
  <w:style w:type="paragraph" w:customStyle="1" w:styleId="TableSDUnd">
    <w:name w:val="Table S/D Und"/>
    <w:qFormat/>
    <w:pPr>
      <w:widowControl w:val="0"/>
    </w:pPr>
    <w:rPr>
      <w:rFonts w:ascii="Calibri" w:eastAsia="宋体" w:hAnsi="Calibri" w:cs="Times New Roman"/>
      <w:snapToGrid w:val="0"/>
      <w:color w:val="000000"/>
      <w:sz w:val="24"/>
      <w:lang w:eastAsia="en-US"/>
    </w:rPr>
  </w:style>
  <w:style w:type="paragraph" w:customStyle="1" w:styleId="41">
    <w:name w:val="样式4"/>
    <w:basedOn w:val="a"/>
    <w:qFormat/>
    <w:pPr>
      <w:widowControl/>
      <w:spacing w:line="360" w:lineRule="atLeast"/>
      <w:jc w:val="right"/>
    </w:pPr>
    <w:rPr>
      <w:rFonts w:ascii="宋体" w:hAnsi="Times New Roman"/>
      <w:snapToGrid w:val="0"/>
      <w:kern w:val="0"/>
      <w:sz w:val="22"/>
      <w:lang w:val="en-GB"/>
    </w:rPr>
  </w:style>
  <w:style w:type="paragraph" w:customStyle="1" w:styleId="15">
    <w:name w:val="样式1"/>
    <w:basedOn w:val="a"/>
    <w:qFormat/>
    <w:pPr>
      <w:widowControl/>
      <w:spacing w:beforeLines="100" w:before="100" w:line="320" w:lineRule="exact"/>
      <w:jc w:val="left"/>
    </w:pPr>
    <w:rPr>
      <w:rFonts w:ascii="Times New Roman" w:hAnsi="Times New Roman"/>
      <w:snapToGrid w:val="0"/>
      <w:kern w:val="0"/>
      <w:sz w:val="22"/>
      <w:szCs w:val="20"/>
      <w:lang w:val="en-GB" w:eastAsia="en-US"/>
    </w:rPr>
  </w:style>
  <w:style w:type="paragraph" w:customStyle="1" w:styleId="Note">
    <w:name w:val="Note:"/>
    <w:next w:val="aa"/>
    <w:qFormat/>
    <w:pPr>
      <w:widowControl w:val="0"/>
      <w:tabs>
        <w:tab w:val="left" w:pos="705"/>
        <w:tab w:val="left" w:pos="1440"/>
        <w:tab w:val="left" w:pos="2304"/>
        <w:tab w:val="right" w:pos="10425"/>
      </w:tabs>
      <w:spacing w:after="288"/>
      <w:ind w:left="720"/>
      <w:jc w:val="both"/>
    </w:pPr>
    <w:rPr>
      <w:rFonts w:ascii="Calibri" w:eastAsia="宋体" w:hAnsi="Calibri" w:cs="Times New Roman"/>
      <w:snapToGrid w:val="0"/>
      <w:color w:val="000000"/>
      <w:sz w:val="24"/>
      <w:lang w:eastAsia="en-US"/>
    </w:rPr>
  </w:style>
  <w:style w:type="paragraph" w:customStyle="1" w:styleId="Bulletsmall">
    <w:name w:val="Bullet small"/>
    <w:qFormat/>
    <w:pPr>
      <w:widowControl w:val="0"/>
      <w:spacing w:after="288"/>
      <w:ind w:left="1440"/>
      <w:jc w:val="both"/>
    </w:pPr>
    <w:rPr>
      <w:rFonts w:ascii="Calibri" w:eastAsia="宋体" w:hAnsi="Calibri" w:cs="Times New Roman"/>
      <w:snapToGrid w:val="0"/>
      <w:color w:val="000000"/>
      <w:sz w:val="24"/>
      <w:lang w:eastAsia="en-US"/>
    </w:rPr>
  </w:style>
  <w:style w:type="paragraph" w:customStyle="1" w:styleId="16">
    <w:name w:val="修订1"/>
    <w:uiPriority w:val="99"/>
    <w:semiHidden/>
    <w:qFormat/>
    <w:rPr>
      <w:rFonts w:ascii="Calibri" w:eastAsia="宋体" w:hAnsi="Calibri" w:cs="Times New Roman"/>
      <w:snapToGrid w:val="0"/>
      <w:lang w:val="en-GB" w:eastAsia="en-US"/>
    </w:rPr>
  </w:style>
  <w:style w:type="paragraph" w:customStyle="1" w:styleId="Char2">
    <w:name w:val="Char"/>
    <w:basedOn w:val="a"/>
    <w:qFormat/>
    <w:pPr>
      <w:widowControl/>
      <w:spacing w:after="160" w:line="240" w:lineRule="exact"/>
      <w:jc w:val="left"/>
    </w:pPr>
    <w:rPr>
      <w:rFonts w:ascii="Times New Roman" w:hAnsi="Times New Roman"/>
      <w:kern w:val="0"/>
      <w:sz w:val="20"/>
      <w:szCs w:val="20"/>
    </w:rPr>
  </w:style>
  <w:style w:type="paragraph" w:customStyle="1" w:styleId="CharCharCharCharCharChar1CharCharChar">
    <w:name w:val="Char Char Char Char Char Char1 Char Char Char"/>
    <w:basedOn w:val="a"/>
    <w:qFormat/>
    <w:pPr>
      <w:autoSpaceDE w:val="0"/>
      <w:autoSpaceDN w:val="0"/>
      <w:adjustRightInd w:val="0"/>
      <w:jc w:val="left"/>
      <w:textAlignment w:val="baseline"/>
    </w:pPr>
    <w:rPr>
      <w:rFonts w:ascii="Times New Roman" w:eastAsia="方正仿宋简体" w:hAnsi="Times New Roman"/>
      <w:sz w:val="32"/>
      <w:szCs w:val="20"/>
    </w:rPr>
  </w:style>
  <w:style w:type="paragraph" w:customStyle="1" w:styleId="71">
    <w:name w:val="样式7"/>
    <w:basedOn w:val="61"/>
    <w:qFormat/>
    <w:pPr>
      <w:spacing w:beforeLines="100" w:before="240"/>
    </w:pPr>
    <w:rPr>
      <w:color w:val="auto"/>
    </w:rPr>
  </w:style>
  <w:style w:type="paragraph" w:customStyle="1" w:styleId="CharCharCharCharCharCharCharCharChar">
    <w:name w:val="Char Char Char Char Char Char Char Char Char"/>
    <w:basedOn w:val="a"/>
    <w:qFormat/>
    <w:pPr>
      <w:spacing w:beforeLines="100" w:before="240" w:line="360" w:lineRule="auto"/>
      <w:ind w:firstLine="860"/>
      <w:outlineLvl w:val="1"/>
    </w:pPr>
    <w:rPr>
      <w:rFonts w:ascii="Times New Roman" w:hAnsi="Times New Roman"/>
      <w:sz w:val="24"/>
      <w:szCs w:val="24"/>
    </w:rPr>
  </w:style>
  <w:style w:type="paragraph" w:customStyle="1" w:styleId="Boxbullet">
    <w:name w:val="Box bullet"/>
    <w:qFormat/>
    <w:pPr>
      <w:widowControl w:val="0"/>
      <w:spacing w:after="288"/>
      <w:ind w:left="1440"/>
      <w:jc w:val="both"/>
    </w:pPr>
    <w:rPr>
      <w:rFonts w:ascii="Calibri" w:eastAsia="宋体" w:hAnsi="Calibri" w:cs="Times New Roman"/>
      <w:snapToGrid w:val="0"/>
      <w:color w:val="000000"/>
      <w:sz w:val="24"/>
      <w:lang w:eastAsia="en-US"/>
    </w:rPr>
  </w:style>
  <w:style w:type="paragraph" w:customStyle="1" w:styleId="8">
    <w:name w:val="样式8"/>
    <w:basedOn w:val="TableText"/>
    <w:qFormat/>
    <w:pPr>
      <w:spacing w:line="360" w:lineRule="exact"/>
      <w:ind w:firstLineChars="250" w:firstLine="550"/>
      <w:jc w:val="left"/>
    </w:pPr>
    <w:rPr>
      <w:rFonts w:hAnsi="宋体"/>
      <w:bCs/>
      <w:szCs w:val="22"/>
      <w:lang w:eastAsia="zh-CN"/>
    </w:rPr>
  </w:style>
  <w:style w:type="paragraph" w:customStyle="1" w:styleId="100">
    <w:name w:val="样式10"/>
    <w:basedOn w:val="a"/>
    <w:qFormat/>
    <w:pPr>
      <w:widowControl/>
      <w:spacing w:beforeLines="100" w:before="240" w:line="360" w:lineRule="exact"/>
      <w:ind w:firstLineChars="200" w:firstLine="440"/>
    </w:pPr>
    <w:rPr>
      <w:rFonts w:ascii="宋体" w:hAnsi="宋体"/>
      <w:snapToGrid w:val="0"/>
      <w:kern w:val="0"/>
      <w:sz w:val="22"/>
      <w:lang w:val="en-GB"/>
    </w:rPr>
  </w:style>
  <w:style w:type="paragraph" w:customStyle="1" w:styleId="LettHdOnly">
    <w:name w:val="LettHd_Only"/>
    <w:qFormat/>
    <w:pPr>
      <w:autoSpaceDE w:val="0"/>
      <w:autoSpaceDN w:val="0"/>
      <w:ind w:left="56"/>
    </w:pPr>
    <w:rPr>
      <w:rFonts w:ascii="Helvetica" w:eastAsia="宋体" w:hAnsi="Helvetica" w:cs="Times New Roman"/>
      <w:color w:val="000000"/>
      <w:sz w:val="14"/>
    </w:rPr>
  </w:style>
  <w:style w:type="paragraph" w:customStyle="1" w:styleId="35">
    <w:name w:val="样式3"/>
    <w:basedOn w:val="15"/>
    <w:qFormat/>
    <w:pPr>
      <w:spacing w:beforeLines="0" w:before="0" w:line="360" w:lineRule="auto"/>
      <w:ind w:firstLineChars="208" w:firstLine="437"/>
      <w:jc w:val="both"/>
    </w:pPr>
    <w:rPr>
      <w:bCs/>
      <w:snapToGrid/>
      <w:sz w:val="21"/>
      <w:lang w:val="en-US" w:eastAsia="zh-CN"/>
    </w:rPr>
  </w:style>
  <w:style w:type="paragraph" w:customStyle="1" w:styleId="CharCharCharChar1">
    <w:name w:val="Char Char Char Char1"/>
    <w:basedOn w:val="a"/>
    <w:qFormat/>
    <w:rPr>
      <w:rFonts w:ascii="Tahoma" w:hAnsi="Tahoma"/>
      <w:sz w:val="24"/>
      <w:szCs w:val="20"/>
    </w:rPr>
  </w:style>
  <w:style w:type="paragraph" w:customStyle="1" w:styleId="26">
    <w:name w:val="样式2"/>
    <w:basedOn w:val="15"/>
    <w:qFormat/>
    <w:pPr>
      <w:spacing w:beforeLines="0" w:before="0" w:line="360" w:lineRule="auto"/>
      <w:ind w:firstLineChars="208" w:firstLine="437"/>
      <w:jc w:val="both"/>
    </w:pPr>
    <w:rPr>
      <w:bCs/>
      <w:snapToGrid/>
      <w:sz w:val="21"/>
      <w:lang w:val="en-US" w:eastAsia="zh-CN"/>
    </w:rPr>
  </w:style>
  <w:style w:type="paragraph" w:styleId="aff5">
    <w:name w:val="List Paragraph"/>
    <w:basedOn w:val="a"/>
    <w:uiPriority w:val="34"/>
    <w:qFormat/>
    <w:pPr>
      <w:widowControl/>
      <w:ind w:firstLineChars="200" w:firstLine="420"/>
      <w:jc w:val="left"/>
    </w:pPr>
    <w:rPr>
      <w:rFonts w:ascii="Times New Roman" w:hAnsi="Times New Roman"/>
      <w:snapToGrid w:val="0"/>
      <w:kern w:val="0"/>
      <w:sz w:val="20"/>
      <w:szCs w:val="20"/>
      <w:lang w:val="en-GB" w:eastAsia="en-US"/>
    </w:rPr>
  </w:style>
  <w:style w:type="paragraph" w:customStyle="1" w:styleId="Section">
    <w:name w:val="Section"/>
    <w:next w:val="Major"/>
    <w:uiPriority w:val="99"/>
    <w:qFormat/>
    <w:pPr>
      <w:keepNext/>
      <w:keepLines/>
      <w:widowControl w:val="0"/>
      <w:tabs>
        <w:tab w:val="left" w:pos="705"/>
        <w:tab w:val="left" w:pos="1425"/>
        <w:tab w:val="left" w:pos="2310"/>
        <w:tab w:val="right" w:pos="10425"/>
      </w:tabs>
      <w:spacing w:after="288"/>
    </w:pPr>
    <w:rPr>
      <w:rFonts w:ascii="Calibri" w:eastAsia="宋体" w:hAnsi="Calibri" w:cs="Times New Roman"/>
      <w:b/>
      <w:snapToGrid w:val="0"/>
      <w:color w:val="000000"/>
      <w:sz w:val="36"/>
      <w:lang w:eastAsia="en-US"/>
    </w:rPr>
  </w:style>
  <w:style w:type="table" w:customStyle="1" w:styleId="17">
    <w:name w:val="表格样式1"/>
    <w:basedOn w:val="a2"/>
    <w:qFormat/>
    <w:rPr>
      <w:rFonts w:ascii="Times New Roman" w:hAnsi="Times New Roman"/>
    </w:rPr>
    <w:tblPr>
      <w:tblBorders>
        <w:top w:val="single" w:sz="12" w:space="0" w:color="auto"/>
        <w:bottom w:val="single" w:sz="12" w:space="0" w:color="auto"/>
        <w:insideH w:val="dotted" w:sz="8" w:space="0" w:color="auto"/>
        <w:insideV w:val="dotted" w:sz="8" w:space="0" w:color="auto"/>
      </w:tblBorders>
    </w:tblPr>
  </w:style>
  <w:style w:type="paragraph" w:customStyle="1" w:styleId="27">
    <w:name w:val="修订2"/>
    <w:hidden/>
    <w:uiPriority w:val="99"/>
    <w:unhideWhenUsed/>
    <w:qFormat/>
    <w:rPr>
      <w:rFonts w:ascii="Calibri" w:eastAsia="宋体" w:hAnsi="Calibri" w:cs="Times New Roman"/>
      <w:kern w:val="2"/>
      <w:sz w:val="21"/>
      <w:szCs w:val="22"/>
    </w:rPr>
  </w:style>
  <w:style w:type="paragraph" w:customStyle="1" w:styleId="36">
    <w:name w:val="修订3"/>
    <w:hidden/>
    <w:uiPriority w:val="99"/>
    <w:unhideWhenUsed/>
    <w:qFormat/>
    <w:rPr>
      <w:rFonts w:ascii="Calibri" w:eastAsia="宋体" w:hAnsi="Calibri" w:cs="Times New Roman"/>
      <w:kern w:val="2"/>
      <w:sz w:val="21"/>
      <w:szCs w:val="22"/>
    </w:rPr>
  </w:style>
  <w:style w:type="paragraph" w:styleId="aff6">
    <w:name w:val="Revision"/>
    <w:hidden/>
    <w:uiPriority w:val="99"/>
    <w:unhideWhenUsed/>
    <w:rsid w:val="00D44FA1"/>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407</TotalTime>
  <Pages>4</Pages>
  <Words>318</Words>
  <Characters>1816</Characters>
  <Application>Microsoft Office Word</Application>
  <DocSecurity>0</DocSecurity>
  <Lines>15</Lines>
  <Paragraphs>4</Paragraphs>
  <ScaleCrop>false</ScaleCrop>
  <Company>微软中国</Company>
  <LinksUpToDate>false</LinksUpToDate>
  <CharactersWithSpaces>2130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股票代码：002672          股票简称：东江环保             公告编号：2012－4</dc:title>
  <dc:creator>USER</dc:creator>
  <cp:lastModifiedBy>林德生</cp:lastModifiedBy>
  <cp:revision>15</cp:revision>
  <dcterms:created xsi:type="dcterms:W3CDTF">2022-03-21T03:26:00Z</dcterms:created>
  <dcterms:modified xsi:type="dcterms:W3CDTF">2026-03-27T10:03:00Z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ICV">
    <vt:lpwstr>98AA1D4D26D849DDBCACE10C8DB83F06</vt:lpwstr>
  </property>
  <property fmtid="{D5CDD505-2E9C-101B-9397-08002B2CF9AE}" pid="4" name="KSOTemplateDocerSaveRecord">
    <vt:lpwstr>eyJoZGlkIjoiMWM1YTQ4YTJjM2Q3ZDlhOWU3ZmExZDUyMGIwNDIxZDUiLCJ1c2VySWQiOiI3NjI5MjE4MzUifQ==</vt:lpwstr>
  </property>
</Properties>
</file>