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3D592" w14:textId="77777777" w:rsidR="00A135AC" w:rsidRDefault="00A135AC" w:rsidP="00A135AC">
      <w:pPr>
        <w:spacing w:beforeLines="50" w:before="156" w:afterLines="100" w:after="312" w:line="360" w:lineRule="exact"/>
        <w:rPr>
          <w:rFonts w:ascii="Times New Roman" w:hAnsi="Times New Roman"/>
          <w:highlight w:val="yellow"/>
        </w:rPr>
      </w:pPr>
      <w:bookmarkStart w:id="0" w:name="_Toc988889"/>
      <w:r>
        <w:rPr>
          <w:rFonts w:ascii="Times New Roman" w:hAnsi="Times New Roman"/>
        </w:rPr>
        <w:t>股票代码：</w:t>
      </w:r>
      <w:r>
        <w:rPr>
          <w:rFonts w:ascii="Times New Roman" w:hAnsi="Times New Roman"/>
        </w:rPr>
        <w:t xml:space="preserve">002672               </w:t>
      </w:r>
      <w:r>
        <w:rPr>
          <w:rFonts w:ascii="Times New Roman" w:hAnsi="Times New Roman" w:hint="eastAsia"/>
        </w:rPr>
        <w:t xml:space="preserve">           </w:t>
      </w:r>
      <w:r>
        <w:rPr>
          <w:rFonts w:ascii="Times New Roman" w:hAnsi="Times New Roman"/>
        </w:rPr>
        <w:t>股票简称：东江环保</w:t>
      </w:r>
      <w:r>
        <w:rPr>
          <w:rFonts w:ascii="Times New Roman" w:hAnsi="Times New Roman"/>
        </w:rPr>
        <w:t xml:space="preserve">        </w:t>
      </w:r>
      <w:r>
        <w:rPr>
          <w:rFonts w:ascii="Times New Roman" w:hAnsi="Times New Roman" w:hint="eastAsia"/>
        </w:rPr>
        <w:t xml:space="preserve">  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 w:hint="eastAsia"/>
        </w:rPr>
        <w:t xml:space="preserve">        </w:t>
      </w:r>
      <w:r>
        <w:rPr>
          <w:rFonts w:ascii="Times New Roman" w:hAnsi="Times New Roman"/>
        </w:rPr>
        <w:t>公告编号：</w:t>
      </w:r>
      <w:r>
        <w:rPr>
          <w:rFonts w:ascii="Times New Roman" w:hAnsi="Times New Roman"/>
        </w:rPr>
        <w:t>202</w:t>
      </w:r>
      <w:r>
        <w:rPr>
          <w:rFonts w:ascii="Times New Roman" w:hAnsi="Times New Roman" w:hint="eastAsia"/>
        </w:rPr>
        <w:t>6</w:t>
      </w:r>
      <w:r>
        <w:rPr>
          <w:rFonts w:ascii="Times New Roman" w:hAnsi="Times New Roman"/>
        </w:rPr>
        <w:t>-</w:t>
      </w:r>
      <w:r>
        <w:rPr>
          <w:rFonts w:ascii="Times New Roman" w:hAnsi="Times New Roman" w:hint="eastAsia"/>
        </w:rPr>
        <w:t>14</w:t>
      </w:r>
    </w:p>
    <w:p w14:paraId="2AC5350E" w14:textId="77777777" w:rsidR="00A135AC" w:rsidRDefault="00A135AC" w:rsidP="00A135AC">
      <w:pPr>
        <w:spacing w:beforeLines="50" w:before="156" w:afterLines="100" w:after="312" w:line="360" w:lineRule="exact"/>
        <w:jc w:val="center"/>
        <w:rPr>
          <w:rFonts w:ascii="Times New Roman" w:eastAsia="宋体" w:hAnsi="Times New Roman" w:cs="Times New Roman"/>
          <w:b/>
          <w:sz w:val="32"/>
          <w:szCs w:val="32"/>
          <w14:ligatures w14:val="none"/>
        </w:rPr>
      </w:pPr>
      <w:r w:rsidRPr="00F70404">
        <w:rPr>
          <w:rFonts w:ascii="Times New Roman" w:eastAsia="宋体" w:hAnsi="Times New Roman" w:cs="Times New Roman"/>
          <w:b/>
          <w:sz w:val="32"/>
          <w:szCs w:val="32"/>
          <w14:ligatures w14:val="none"/>
        </w:rPr>
        <w:t>东江环保股份有限公司</w:t>
      </w:r>
    </w:p>
    <w:p w14:paraId="6A912CF4" w14:textId="027BAE7D" w:rsidR="00A135AC" w:rsidRPr="00F70404" w:rsidRDefault="00A135AC" w:rsidP="00A135AC">
      <w:pPr>
        <w:spacing w:beforeLines="50" w:before="156" w:afterLines="100" w:after="312" w:line="360" w:lineRule="exact"/>
        <w:jc w:val="center"/>
        <w:rPr>
          <w:rFonts w:ascii="Times New Roman" w:eastAsia="宋体" w:hAnsi="Times New Roman" w:cs="Times New Roman"/>
          <w:b/>
          <w:sz w:val="32"/>
          <w:szCs w:val="32"/>
          <w14:ligatures w14:val="none"/>
        </w:rPr>
      </w:pPr>
      <w:r w:rsidRPr="00F70404">
        <w:rPr>
          <w:rFonts w:ascii="Times New Roman" w:eastAsia="宋体" w:hAnsi="Times New Roman" w:cs="Times New Roman"/>
          <w:b/>
          <w:sz w:val="32"/>
          <w:szCs w:val="32"/>
          <w14:ligatures w14:val="none"/>
        </w:rPr>
        <w:t>202</w:t>
      </w:r>
      <w:r>
        <w:rPr>
          <w:rFonts w:ascii="Times New Roman" w:eastAsia="宋体" w:hAnsi="Times New Roman" w:cs="Times New Roman" w:hint="eastAsia"/>
          <w:b/>
          <w:sz w:val="32"/>
          <w:szCs w:val="32"/>
          <w14:ligatures w14:val="none"/>
        </w:rPr>
        <w:t>5</w:t>
      </w:r>
      <w:r w:rsidR="00EE39DE">
        <w:rPr>
          <w:rFonts w:ascii="Times New Roman" w:eastAsia="宋体" w:hAnsi="Times New Roman" w:cs="Times New Roman" w:hint="eastAsia"/>
          <w:b/>
          <w:sz w:val="32"/>
          <w:szCs w:val="32"/>
          <w14:ligatures w14:val="none"/>
        </w:rPr>
        <w:t>年</w:t>
      </w:r>
      <w:r w:rsidRPr="00F70404">
        <w:rPr>
          <w:rFonts w:ascii="Times New Roman" w:eastAsia="宋体" w:hAnsi="Times New Roman" w:cs="Times New Roman"/>
          <w:b/>
          <w:sz w:val="32"/>
          <w:szCs w:val="32"/>
          <w14:ligatures w14:val="none"/>
        </w:rPr>
        <w:t>年度报告摘要</w:t>
      </w:r>
    </w:p>
    <w:p w14:paraId="7CE336CB" w14:textId="77777777" w:rsidR="0034188A" w:rsidRDefault="00000000">
      <w:pPr>
        <w:pStyle w:val="2"/>
        <w:spacing w:before="300" w:after="300" w:line="320" w:lineRule="exact"/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/>
          <w:b/>
          <w:bCs/>
          <w:sz w:val="24"/>
          <w:szCs w:val="24"/>
        </w:rPr>
        <w:t>一、重要提示</w:t>
      </w:r>
      <w:bookmarkEnd w:id="0"/>
    </w:p>
    <w:p w14:paraId="25B35A20" w14:textId="77777777" w:rsidR="00A135AC" w:rsidRPr="00063715" w:rsidRDefault="00A135AC" w:rsidP="00A135AC">
      <w:pPr>
        <w:pStyle w:val="a3"/>
        <w:spacing w:before="40" w:beforeAutospacing="0" w:after="40" w:afterAutospacing="0" w:line="400" w:lineRule="atLeast"/>
        <w:jc w:val="both"/>
        <w:rPr>
          <w:rFonts w:cs="Times New Roman" w:hint="eastAsia"/>
          <w:sz w:val="21"/>
          <w:szCs w:val="21"/>
        </w:rPr>
      </w:pPr>
      <w:bookmarkStart w:id="1" w:name="_Toc988890"/>
      <w:r w:rsidRPr="00063715">
        <w:rPr>
          <w:rFonts w:cs="Times New Roman"/>
          <w:sz w:val="21"/>
          <w:szCs w:val="21"/>
        </w:rPr>
        <w:t>本年度报告摘要来自年度报告全文，为全面了解本公司的经营成果、财务状况及未来发展规划，投资者应当到证监会指定媒体仔细阅读年度报告全文。</w:t>
      </w:r>
    </w:p>
    <w:p w14:paraId="6C9541CF" w14:textId="77777777" w:rsidR="00A135AC" w:rsidRPr="00063715" w:rsidRDefault="00A135AC" w:rsidP="00A135AC">
      <w:pPr>
        <w:pStyle w:val="a3"/>
        <w:spacing w:before="40" w:beforeAutospacing="0" w:after="40" w:afterAutospacing="0" w:line="400" w:lineRule="atLeast"/>
        <w:jc w:val="both"/>
        <w:rPr>
          <w:rFonts w:cs="Times New Roman" w:hint="eastAsia"/>
          <w:sz w:val="21"/>
          <w:szCs w:val="21"/>
        </w:rPr>
      </w:pPr>
      <w:r w:rsidRPr="00063715">
        <w:rPr>
          <w:rFonts w:cs="Times New Roman"/>
          <w:sz w:val="21"/>
          <w:szCs w:val="21"/>
        </w:rPr>
        <w:t>所有董事均已出席了审议本报告的董事会会议。</w:t>
      </w:r>
    </w:p>
    <w:p w14:paraId="350A8747" w14:textId="77777777" w:rsidR="00A135AC" w:rsidRPr="00063715" w:rsidRDefault="00A135AC" w:rsidP="00A135AC">
      <w:pPr>
        <w:pStyle w:val="a3"/>
        <w:spacing w:before="40" w:beforeAutospacing="0" w:after="40" w:afterAutospacing="0" w:line="400" w:lineRule="atLeast"/>
        <w:jc w:val="both"/>
        <w:rPr>
          <w:rFonts w:cs="Times New Roman" w:hint="eastAsia"/>
          <w:sz w:val="21"/>
          <w:szCs w:val="21"/>
        </w:rPr>
      </w:pPr>
      <w:r w:rsidRPr="00063715">
        <w:rPr>
          <w:rFonts w:cs="Times New Roman"/>
          <w:sz w:val="21"/>
          <w:szCs w:val="21"/>
        </w:rPr>
        <w:t>非标准审计意见提示</w:t>
      </w:r>
    </w:p>
    <w:p w14:paraId="6FF489FA" w14:textId="77777777" w:rsidR="00A135AC" w:rsidRPr="00063715" w:rsidRDefault="00A135AC" w:rsidP="00A135AC">
      <w:pPr>
        <w:pStyle w:val="a3"/>
        <w:spacing w:before="40" w:beforeAutospacing="0" w:after="40" w:afterAutospacing="0" w:line="400" w:lineRule="atLeast"/>
        <w:jc w:val="both"/>
        <w:rPr>
          <w:rFonts w:cs="Times New Roman" w:hint="eastAsia"/>
          <w:sz w:val="21"/>
          <w:szCs w:val="21"/>
        </w:rPr>
      </w:pPr>
      <w:r w:rsidRPr="00063715">
        <w:rPr>
          <w:rFonts w:cs="Times New Roman"/>
          <w:sz w:val="21"/>
          <w:szCs w:val="21"/>
        </w:rPr>
        <w:t xml:space="preserve">□适用 </w:t>
      </w:r>
      <w:r w:rsidRPr="00063715">
        <w:rPr>
          <w:rFonts w:cs="Times New Roman"/>
          <w:sz w:val="21"/>
          <w:szCs w:val="21"/>
        </w:rPr>
        <w:sym w:font="Wingdings 2" w:char="F052"/>
      </w:r>
      <w:r w:rsidRPr="00063715">
        <w:rPr>
          <w:rFonts w:cs="Times New Roman"/>
          <w:sz w:val="21"/>
          <w:szCs w:val="21"/>
        </w:rPr>
        <w:t>不适用</w:t>
      </w:r>
    </w:p>
    <w:p w14:paraId="135E3E33" w14:textId="77777777" w:rsidR="00A135AC" w:rsidRPr="00063715" w:rsidRDefault="00A135AC" w:rsidP="00A135AC">
      <w:pPr>
        <w:pStyle w:val="a3"/>
        <w:spacing w:before="40" w:beforeAutospacing="0" w:after="40" w:afterAutospacing="0" w:line="400" w:lineRule="atLeast"/>
        <w:jc w:val="both"/>
        <w:rPr>
          <w:rFonts w:cs="Times New Roman" w:hint="eastAsia"/>
          <w:sz w:val="21"/>
          <w:szCs w:val="21"/>
        </w:rPr>
      </w:pPr>
      <w:r w:rsidRPr="00063715">
        <w:rPr>
          <w:rFonts w:cs="Times New Roman"/>
          <w:sz w:val="21"/>
          <w:szCs w:val="21"/>
        </w:rPr>
        <w:t>董事会审议的报告期利润分配预案或公积金转增股本预案</w:t>
      </w:r>
    </w:p>
    <w:p w14:paraId="2184E01A" w14:textId="77777777" w:rsidR="00A135AC" w:rsidRPr="00063715" w:rsidRDefault="00A135AC" w:rsidP="00A135AC">
      <w:pPr>
        <w:pStyle w:val="a3"/>
        <w:spacing w:before="40" w:beforeAutospacing="0" w:after="40" w:afterAutospacing="0" w:line="400" w:lineRule="atLeast"/>
        <w:jc w:val="both"/>
        <w:rPr>
          <w:rFonts w:cs="Times New Roman" w:hint="eastAsia"/>
          <w:sz w:val="21"/>
          <w:szCs w:val="21"/>
        </w:rPr>
      </w:pPr>
      <w:r w:rsidRPr="00063715">
        <w:rPr>
          <w:rFonts w:cs="Times New Roman"/>
          <w:sz w:val="21"/>
          <w:szCs w:val="21"/>
        </w:rPr>
        <w:sym w:font="Wingdings 2" w:char="F052"/>
      </w:r>
      <w:r w:rsidRPr="00063715">
        <w:rPr>
          <w:rFonts w:cs="Times New Roman"/>
          <w:sz w:val="21"/>
          <w:szCs w:val="21"/>
        </w:rPr>
        <w:t>适用 □不适用</w:t>
      </w:r>
    </w:p>
    <w:p w14:paraId="01961A6B" w14:textId="77777777" w:rsidR="00A135AC" w:rsidRPr="00063715" w:rsidRDefault="00A135AC" w:rsidP="00A135AC">
      <w:pPr>
        <w:pStyle w:val="a3"/>
        <w:spacing w:before="40" w:beforeAutospacing="0" w:after="40" w:afterAutospacing="0" w:line="400" w:lineRule="atLeast"/>
        <w:jc w:val="both"/>
        <w:rPr>
          <w:rFonts w:cs="Times New Roman" w:hint="eastAsia"/>
          <w:sz w:val="21"/>
          <w:szCs w:val="21"/>
        </w:rPr>
      </w:pPr>
      <w:r w:rsidRPr="00063715">
        <w:rPr>
          <w:rFonts w:cs="Times New Roman"/>
          <w:sz w:val="21"/>
          <w:szCs w:val="21"/>
        </w:rPr>
        <w:t>是否以公积金转增股本</w:t>
      </w:r>
    </w:p>
    <w:p w14:paraId="76802D98" w14:textId="77777777" w:rsidR="00A135AC" w:rsidRPr="00063715" w:rsidRDefault="00A135AC" w:rsidP="00A135AC">
      <w:pPr>
        <w:pStyle w:val="a3"/>
        <w:spacing w:before="40" w:beforeAutospacing="0" w:after="40" w:afterAutospacing="0" w:line="400" w:lineRule="atLeast"/>
        <w:jc w:val="both"/>
        <w:rPr>
          <w:rFonts w:cs="Times New Roman" w:hint="eastAsia"/>
          <w:sz w:val="21"/>
          <w:szCs w:val="21"/>
        </w:rPr>
      </w:pPr>
      <w:r w:rsidRPr="00063715">
        <w:rPr>
          <w:rFonts w:cs="Times New Roman"/>
          <w:sz w:val="21"/>
          <w:szCs w:val="21"/>
        </w:rPr>
        <w:t xml:space="preserve">□是 </w:t>
      </w:r>
      <w:r w:rsidRPr="00063715">
        <w:rPr>
          <w:rFonts w:cs="Times New Roman"/>
          <w:sz w:val="21"/>
          <w:szCs w:val="21"/>
        </w:rPr>
        <w:sym w:font="Wingdings 2" w:char="F052"/>
      </w:r>
      <w:r w:rsidRPr="00063715">
        <w:rPr>
          <w:rFonts w:cs="Times New Roman"/>
          <w:sz w:val="21"/>
          <w:szCs w:val="21"/>
        </w:rPr>
        <w:t>否</w:t>
      </w:r>
    </w:p>
    <w:p w14:paraId="2E621F4D" w14:textId="77777777" w:rsidR="00A135AC" w:rsidRPr="00063715" w:rsidRDefault="00A135AC" w:rsidP="00A135AC">
      <w:pPr>
        <w:pStyle w:val="a3"/>
        <w:spacing w:before="40" w:beforeAutospacing="0" w:after="40" w:afterAutospacing="0" w:line="400" w:lineRule="atLeast"/>
        <w:jc w:val="both"/>
        <w:rPr>
          <w:rFonts w:cs="Times New Roman" w:hint="eastAsia"/>
          <w:sz w:val="21"/>
          <w:szCs w:val="21"/>
        </w:rPr>
      </w:pPr>
      <w:r w:rsidRPr="00063715">
        <w:rPr>
          <w:rFonts w:cs="Times New Roman" w:hint="eastAsia"/>
          <w:sz w:val="21"/>
          <w:szCs w:val="21"/>
        </w:rPr>
        <w:t>公司计划不派发现金红利，不送红股，不以公积金转增股本。</w:t>
      </w:r>
    </w:p>
    <w:p w14:paraId="05578E64" w14:textId="77777777" w:rsidR="00A135AC" w:rsidRPr="00063715" w:rsidRDefault="00A135AC" w:rsidP="00A135AC">
      <w:pPr>
        <w:pStyle w:val="a3"/>
        <w:spacing w:before="40" w:beforeAutospacing="0" w:after="40" w:afterAutospacing="0" w:line="400" w:lineRule="atLeast"/>
        <w:jc w:val="both"/>
        <w:rPr>
          <w:rFonts w:cs="Times New Roman" w:hint="eastAsia"/>
          <w:sz w:val="21"/>
          <w:szCs w:val="21"/>
        </w:rPr>
      </w:pPr>
      <w:r w:rsidRPr="00063715">
        <w:rPr>
          <w:rFonts w:cs="Times New Roman"/>
          <w:sz w:val="21"/>
          <w:szCs w:val="21"/>
        </w:rPr>
        <w:t>董事会决议通过的本报告期优先股利润分配预案</w:t>
      </w:r>
    </w:p>
    <w:p w14:paraId="0AFE3566" w14:textId="77777777" w:rsidR="00A135AC" w:rsidRPr="00063715" w:rsidRDefault="00A135AC" w:rsidP="00A135AC">
      <w:pPr>
        <w:pStyle w:val="a3"/>
        <w:spacing w:before="40" w:beforeAutospacing="0" w:after="40" w:afterAutospacing="0" w:line="400" w:lineRule="atLeast"/>
        <w:jc w:val="both"/>
        <w:rPr>
          <w:rFonts w:cs="Times New Roman" w:hint="eastAsia"/>
          <w:sz w:val="21"/>
          <w:szCs w:val="21"/>
        </w:rPr>
      </w:pPr>
      <w:r w:rsidRPr="00063715">
        <w:rPr>
          <w:rFonts w:cs="Times New Roman"/>
          <w:sz w:val="21"/>
          <w:szCs w:val="21"/>
        </w:rPr>
        <w:t xml:space="preserve">□适用 </w:t>
      </w:r>
      <w:r w:rsidRPr="00063715">
        <w:rPr>
          <w:rFonts w:cs="Times New Roman"/>
          <w:sz w:val="21"/>
          <w:szCs w:val="21"/>
        </w:rPr>
        <w:sym w:font="Wingdings 2" w:char="F052"/>
      </w:r>
      <w:r w:rsidRPr="00063715">
        <w:rPr>
          <w:rFonts w:cs="Times New Roman"/>
          <w:sz w:val="21"/>
          <w:szCs w:val="21"/>
        </w:rPr>
        <w:t>不适用</w:t>
      </w:r>
    </w:p>
    <w:p w14:paraId="198460F9" w14:textId="77777777" w:rsidR="0034188A" w:rsidRDefault="00000000">
      <w:pPr>
        <w:pStyle w:val="2"/>
        <w:spacing w:before="300" w:after="300" w:line="320" w:lineRule="exact"/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/>
          <w:b/>
          <w:bCs/>
          <w:sz w:val="24"/>
          <w:szCs w:val="24"/>
        </w:rPr>
        <w:t>二、公司基本情况</w:t>
      </w:r>
      <w:bookmarkEnd w:id="1"/>
    </w:p>
    <w:p w14:paraId="0688EB48" w14:textId="77777777" w:rsidR="0034188A" w:rsidRDefault="00000000">
      <w:pPr>
        <w:pStyle w:val="3"/>
        <w:spacing w:line="280" w:lineRule="exact"/>
        <w:jc w:val="left"/>
        <w:rPr>
          <w:rFonts w:ascii="宋体" w:hAnsi="宋体" w:cs="宋体" w:hint="eastAsia"/>
          <w:b/>
          <w:bCs/>
        </w:rPr>
      </w:pPr>
      <w:bookmarkStart w:id="2" w:name="_Toc988891"/>
      <w:r>
        <w:rPr>
          <w:rFonts w:ascii="宋体" w:hAnsi="宋体" w:cs="宋体"/>
          <w:b/>
          <w:bCs/>
        </w:rPr>
        <w:t>1、公司简介</w:t>
      </w:r>
      <w:bookmarkEnd w:id="2"/>
    </w:p>
    <w:tbl>
      <w:tblPr>
        <w:tblW w:w="8080" w:type="dxa"/>
        <w:tblInd w:w="108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3119"/>
        <w:gridCol w:w="992"/>
        <w:gridCol w:w="2268"/>
      </w:tblGrid>
      <w:tr w:rsidR="00A135AC" w14:paraId="2023C6AA" w14:textId="77777777" w:rsidTr="00984837">
        <w:trPr>
          <w:trHeight w:val="240"/>
        </w:trPr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3D3D3"/>
            <w:vAlign w:val="center"/>
          </w:tcPr>
          <w:p w14:paraId="63D4DB39" w14:textId="77777777" w:rsidR="00A135AC" w:rsidRDefault="00A135AC" w:rsidP="00984837">
            <w:pPr>
              <w:spacing w:before="40" w:after="4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bookmarkStart w:id="3" w:name="_Toc988892"/>
            <w:r>
              <w:rPr>
                <w:rFonts w:ascii="宋体" w:eastAsia="宋体" w:hAnsi="宋体" w:cs="宋体"/>
                <w:sz w:val="18"/>
                <w:szCs w:val="18"/>
              </w:rPr>
              <w:t>股票简称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EAF6FD" w14:textId="77777777" w:rsidR="00A135AC" w:rsidRDefault="00A135AC" w:rsidP="00984837">
            <w:pPr>
              <w:spacing w:after="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东江环保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3D3D3"/>
            <w:vAlign w:val="center"/>
          </w:tcPr>
          <w:p w14:paraId="0C124D96" w14:textId="77777777" w:rsidR="00A135AC" w:rsidRDefault="00A135AC" w:rsidP="00984837">
            <w:pPr>
              <w:spacing w:before="40" w:after="4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股票代码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3728C4" w14:textId="77777777" w:rsidR="00A135AC" w:rsidRDefault="00A135AC" w:rsidP="00984837">
            <w:pPr>
              <w:spacing w:after="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002672.SZ、00895.HK</w:t>
            </w:r>
          </w:p>
        </w:tc>
      </w:tr>
      <w:tr w:rsidR="00A135AC" w14:paraId="7D1D1805" w14:textId="77777777" w:rsidTr="00984837">
        <w:trPr>
          <w:trHeight w:val="240"/>
        </w:trPr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3D3D3"/>
            <w:vAlign w:val="center"/>
          </w:tcPr>
          <w:p w14:paraId="17892AF9" w14:textId="77777777" w:rsidR="00A135AC" w:rsidRDefault="00A135AC" w:rsidP="00984837">
            <w:pPr>
              <w:spacing w:before="40" w:after="4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股票上市交易所</w:t>
            </w:r>
          </w:p>
        </w:tc>
        <w:tc>
          <w:tcPr>
            <w:tcW w:w="637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424350" w14:textId="77777777" w:rsidR="00A135AC" w:rsidRDefault="00A135AC" w:rsidP="00984837">
            <w:pPr>
              <w:spacing w:after="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深圳证券交易所、香港联合交易所</w:t>
            </w:r>
          </w:p>
        </w:tc>
      </w:tr>
      <w:tr w:rsidR="00A135AC" w14:paraId="79FADDA4" w14:textId="77777777" w:rsidTr="00984837">
        <w:trPr>
          <w:trHeight w:val="240"/>
        </w:trPr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3D3D3"/>
            <w:vAlign w:val="center"/>
          </w:tcPr>
          <w:p w14:paraId="602F6E5A" w14:textId="77777777" w:rsidR="00A135AC" w:rsidRDefault="00A135AC" w:rsidP="00984837">
            <w:pPr>
              <w:spacing w:before="40" w:after="4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变更前的股票简称（如有）</w:t>
            </w:r>
          </w:p>
        </w:tc>
        <w:tc>
          <w:tcPr>
            <w:tcW w:w="637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A95A53" w14:textId="77777777" w:rsidR="00A135AC" w:rsidRDefault="00A135AC" w:rsidP="00984837">
            <w:pPr>
              <w:spacing w:after="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不适用</w:t>
            </w:r>
          </w:p>
        </w:tc>
      </w:tr>
      <w:tr w:rsidR="00A135AC" w14:paraId="7230EC82" w14:textId="77777777" w:rsidTr="00984837">
        <w:trPr>
          <w:trHeight w:val="240"/>
        </w:trPr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3D3D3"/>
            <w:vAlign w:val="center"/>
          </w:tcPr>
          <w:p w14:paraId="2815E553" w14:textId="77777777" w:rsidR="00A135AC" w:rsidRDefault="00A135AC" w:rsidP="00984837">
            <w:pPr>
              <w:spacing w:before="40" w:after="4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联系人和联系方式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3D3D3"/>
            <w:vAlign w:val="center"/>
          </w:tcPr>
          <w:p w14:paraId="6B0B67A8" w14:textId="77777777" w:rsidR="00A135AC" w:rsidRDefault="00A135AC" w:rsidP="00984837">
            <w:pPr>
              <w:spacing w:before="40" w:after="40" w:line="240" w:lineRule="exact"/>
              <w:jc w:val="center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董事会秘书</w:t>
            </w:r>
          </w:p>
        </w:tc>
        <w:tc>
          <w:tcPr>
            <w:tcW w:w="3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3D3D3"/>
            <w:vAlign w:val="center"/>
          </w:tcPr>
          <w:p w14:paraId="2F949550" w14:textId="77777777" w:rsidR="00A135AC" w:rsidRDefault="00A135AC" w:rsidP="00984837">
            <w:pPr>
              <w:spacing w:before="40" w:after="40" w:line="240" w:lineRule="exact"/>
              <w:jc w:val="center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证券事务代表</w:t>
            </w:r>
          </w:p>
        </w:tc>
      </w:tr>
      <w:tr w:rsidR="00A135AC" w14:paraId="137996FC" w14:textId="77777777" w:rsidTr="00984837">
        <w:trPr>
          <w:trHeight w:val="240"/>
        </w:trPr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3D3D3"/>
            <w:vAlign w:val="center"/>
          </w:tcPr>
          <w:p w14:paraId="59EE3E3F" w14:textId="77777777" w:rsidR="00A135AC" w:rsidRDefault="00A135AC" w:rsidP="00984837">
            <w:pPr>
              <w:spacing w:before="40" w:after="4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姓名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6DD04" w14:textId="77777777" w:rsidR="00A135AC" w:rsidRDefault="00A135AC" w:rsidP="00984837">
            <w:pPr>
              <w:spacing w:after="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乔伊威</w:t>
            </w:r>
          </w:p>
        </w:tc>
        <w:tc>
          <w:tcPr>
            <w:tcW w:w="3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9AC09" w14:textId="77777777" w:rsidR="00A135AC" w:rsidRDefault="00A135AC" w:rsidP="00984837">
            <w:pPr>
              <w:spacing w:after="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林德生</w:t>
            </w:r>
          </w:p>
        </w:tc>
      </w:tr>
      <w:tr w:rsidR="00A135AC" w14:paraId="3751A3E4" w14:textId="77777777" w:rsidTr="00984837">
        <w:trPr>
          <w:trHeight w:val="240"/>
        </w:trPr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3D3D3"/>
            <w:vAlign w:val="center"/>
          </w:tcPr>
          <w:p w14:paraId="3AA2007D" w14:textId="77777777" w:rsidR="00A135AC" w:rsidRDefault="00A135AC" w:rsidP="00984837">
            <w:pPr>
              <w:spacing w:before="40" w:after="4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办公地址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98510" w14:textId="77777777" w:rsidR="00A135AC" w:rsidRDefault="00A135AC" w:rsidP="00984837">
            <w:pPr>
              <w:spacing w:after="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深圳市南山区科技园北区朗山路9号东江环保大楼10楼</w:t>
            </w:r>
          </w:p>
        </w:tc>
        <w:tc>
          <w:tcPr>
            <w:tcW w:w="3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2A5DB" w14:textId="77777777" w:rsidR="00A135AC" w:rsidRDefault="00A135AC" w:rsidP="00984837">
            <w:pPr>
              <w:spacing w:after="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深圳市南山区科技园北区朗山路9号东江环保大楼10楼</w:t>
            </w:r>
          </w:p>
        </w:tc>
      </w:tr>
      <w:tr w:rsidR="00A135AC" w14:paraId="067628E0" w14:textId="77777777" w:rsidTr="00984837">
        <w:trPr>
          <w:trHeight w:val="240"/>
        </w:trPr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3D3D3"/>
            <w:vAlign w:val="center"/>
          </w:tcPr>
          <w:p w14:paraId="520939CB" w14:textId="77777777" w:rsidR="00A135AC" w:rsidRDefault="00A135AC" w:rsidP="00984837">
            <w:pPr>
              <w:spacing w:before="40" w:after="4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传真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FB0407" w14:textId="77777777" w:rsidR="00A135AC" w:rsidRDefault="00A135AC" w:rsidP="00984837">
            <w:pPr>
              <w:spacing w:after="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0755-86676002</w:t>
            </w:r>
          </w:p>
        </w:tc>
        <w:tc>
          <w:tcPr>
            <w:tcW w:w="3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D64DDF" w14:textId="77777777" w:rsidR="00A135AC" w:rsidRDefault="00A135AC" w:rsidP="00984837">
            <w:pPr>
              <w:spacing w:after="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0755-86676002</w:t>
            </w:r>
          </w:p>
        </w:tc>
      </w:tr>
      <w:tr w:rsidR="00A135AC" w14:paraId="0CC5A141" w14:textId="77777777" w:rsidTr="00984837">
        <w:trPr>
          <w:trHeight w:val="240"/>
        </w:trPr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3D3D3"/>
            <w:vAlign w:val="center"/>
          </w:tcPr>
          <w:p w14:paraId="7E0ACA13" w14:textId="77777777" w:rsidR="00A135AC" w:rsidRDefault="00A135AC" w:rsidP="00984837">
            <w:pPr>
              <w:spacing w:before="40" w:after="4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电话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F73DA6" w14:textId="77777777" w:rsidR="00A135AC" w:rsidRDefault="00A135AC" w:rsidP="00984837">
            <w:pPr>
              <w:spacing w:after="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 xml:space="preserve">证券事务热线：0755-88242614 </w:t>
            </w:r>
          </w:p>
          <w:p w14:paraId="6E050828" w14:textId="77777777" w:rsidR="00A135AC" w:rsidRDefault="00A135AC" w:rsidP="00984837">
            <w:pPr>
              <w:spacing w:after="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投资者关系热线：0755-88242612</w:t>
            </w:r>
          </w:p>
        </w:tc>
        <w:tc>
          <w:tcPr>
            <w:tcW w:w="3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16D44D" w14:textId="77777777" w:rsidR="00A135AC" w:rsidRDefault="00A135AC" w:rsidP="00984837">
            <w:pPr>
              <w:spacing w:after="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 xml:space="preserve">证券事务热线：0755-88242614 </w:t>
            </w:r>
          </w:p>
          <w:p w14:paraId="50DB6BDB" w14:textId="77777777" w:rsidR="00A135AC" w:rsidRDefault="00A135AC" w:rsidP="00984837">
            <w:pPr>
              <w:spacing w:after="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投资者关系热线：0755-88242612</w:t>
            </w:r>
          </w:p>
        </w:tc>
      </w:tr>
      <w:tr w:rsidR="00A135AC" w14:paraId="7DA9ED83" w14:textId="77777777" w:rsidTr="00984837">
        <w:trPr>
          <w:trHeight w:val="240"/>
        </w:trPr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3D3D3"/>
            <w:vAlign w:val="center"/>
          </w:tcPr>
          <w:p w14:paraId="14C7F549" w14:textId="77777777" w:rsidR="00A135AC" w:rsidRDefault="00A135AC" w:rsidP="00984837">
            <w:pPr>
              <w:spacing w:before="40" w:after="4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电子信箱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9AD9C" w14:textId="77777777" w:rsidR="00A135AC" w:rsidRDefault="00A135AC" w:rsidP="00984837">
            <w:pPr>
              <w:spacing w:after="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ir@dongjiang.com.cn</w:t>
            </w:r>
          </w:p>
        </w:tc>
        <w:tc>
          <w:tcPr>
            <w:tcW w:w="3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262D70" w14:textId="77777777" w:rsidR="00A135AC" w:rsidRDefault="00A135AC" w:rsidP="00984837">
            <w:pPr>
              <w:spacing w:after="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ir@dongjiang.com.cn</w:t>
            </w:r>
          </w:p>
        </w:tc>
      </w:tr>
    </w:tbl>
    <w:p w14:paraId="7356F4D6" w14:textId="4B8B103D" w:rsidR="0034188A" w:rsidRDefault="00000000">
      <w:pPr>
        <w:pStyle w:val="3"/>
        <w:spacing w:line="280" w:lineRule="exact"/>
        <w:jc w:val="left"/>
        <w:rPr>
          <w:rFonts w:ascii="宋体" w:hAnsi="宋体" w:cs="宋体" w:hint="eastAsia"/>
          <w:b/>
          <w:bCs/>
        </w:rPr>
      </w:pPr>
      <w:r>
        <w:rPr>
          <w:rFonts w:ascii="宋体" w:hAnsi="宋体" w:cs="宋体"/>
          <w:b/>
          <w:bCs/>
        </w:rPr>
        <w:lastRenderedPageBreak/>
        <w:t>2、报告期主要业务或产品简介</w:t>
      </w:r>
      <w:bookmarkEnd w:id="3"/>
    </w:p>
    <w:p w14:paraId="7065806D" w14:textId="77777777" w:rsidR="00EA36BD" w:rsidRPr="00EA36BD" w:rsidRDefault="00EA36BD" w:rsidP="00EA36BD">
      <w:pPr>
        <w:spacing w:before="100" w:after="100" w:line="276" w:lineRule="auto"/>
        <w:ind w:firstLineChars="200" w:firstLine="420"/>
        <w:jc w:val="both"/>
        <w:divId w:val="924844864"/>
        <w:rPr>
          <w:rFonts w:ascii="宋体" w:eastAsia="宋体" w:hAnsi="宋体" w:cs="宋体" w:hint="eastAsia"/>
          <w:sz w:val="21"/>
          <w:szCs w:val="21"/>
        </w:rPr>
      </w:pPr>
      <w:r w:rsidRPr="00EA36BD">
        <w:rPr>
          <w:rFonts w:ascii="宋体" w:eastAsia="宋体" w:hAnsi="宋体" w:cs="宋体" w:hint="eastAsia"/>
          <w:sz w:val="21"/>
          <w:szCs w:val="21"/>
        </w:rPr>
        <w:t>公司坚持“践行生态文明，服务美丽中国”的使命，持续深耕工业和市政废物的资源化利用与无害化处理、稀贵金属回收利用业务，并配套开展水治理、环境工程、环境检测等业务，以成为“优秀的综合环境服务商和资源循环产业领军企业”为目标不断奋进。</w:t>
      </w:r>
    </w:p>
    <w:p w14:paraId="00FCC9D1" w14:textId="77777777" w:rsidR="00EA36BD" w:rsidRPr="00EA36BD" w:rsidRDefault="00EA36BD" w:rsidP="00EA36BD">
      <w:pPr>
        <w:spacing w:before="100" w:after="100" w:line="276" w:lineRule="auto"/>
        <w:ind w:firstLineChars="200" w:firstLine="420"/>
        <w:jc w:val="both"/>
        <w:divId w:val="924844864"/>
        <w:rPr>
          <w:rFonts w:ascii="宋体" w:eastAsia="宋体" w:hAnsi="宋体" w:cs="宋体" w:hint="eastAsia"/>
          <w:sz w:val="21"/>
          <w:szCs w:val="21"/>
        </w:rPr>
      </w:pPr>
      <w:r w:rsidRPr="00EA36BD">
        <w:rPr>
          <w:rFonts w:ascii="宋体" w:eastAsia="宋体" w:hAnsi="宋体" w:cs="宋体" w:hint="eastAsia"/>
          <w:sz w:val="21"/>
          <w:szCs w:val="21"/>
        </w:rPr>
        <w:t>1、工业危险废物资源化利用与无害化处置业务</w:t>
      </w:r>
    </w:p>
    <w:p w14:paraId="7CD6FFE8" w14:textId="77777777" w:rsidR="00EA36BD" w:rsidRPr="00EA36BD" w:rsidRDefault="00EA36BD" w:rsidP="00EA36BD">
      <w:pPr>
        <w:spacing w:before="100" w:after="100" w:line="276" w:lineRule="auto"/>
        <w:ind w:firstLineChars="200" w:firstLine="420"/>
        <w:jc w:val="both"/>
        <w:divId w:val="924844864"/>
        <w:rPr>
          <w:rFonts w:ascii="宋体" w:eastAsia="宋体" w:hAnsi="宋体" w:cs="宋体" w:hint="eastAsia"/>
          <w:sz w:val="21"/>
          <w:szCs w:val="21"/>
        </w:rPr>
      </w:pPr>
      <w:r w:rsidRPr="00EA36BD">
        <w:rPr>
          <w:rFonts w:ascii="宋体" w:eastAsia="宋体" w:hAnsi="宋体" w:cs="宋体" w:hint="eastAsia"/>
          <w:sz w:val="21"/>
          <w:szCs w:val="21"/>
        </w:rPr>
        <w:t>公司深耕工业危险废物业务二十余年，危险废物经营资质总量、种类、处理能力位居行业前列，在不断强化危废资源化综合利用和无害化处置业务的基础上，通过不同技术路线的组合对复杂多样的危险废物进行无害化处理、资源化利用及最终处置，使不同类别的危险废物得到安全处理与处置，消除危险废物对环境的污染隐患。</w:t>
      </w:r>
    </w:p>
    <w:p w14:paraId="5F247532" w14:textId="77777777" w:rsidR="00EA36BD" w:rsidRPr="00EA36BD" w:rsidRDefault="00EA36BD" w:rsidP="00EA36BD">
      <w:pPr>
        <w:spacing w:before="100" w:after="100" w:line="276" w:lineRule="auto"/>
        <w:ind w:firstLineChars="200" w:firstLine="420"/>
        <w:jc w:val="both"/>
        <w:divId w:val="924844864"/>
        <w:rPr>
          <w:rFonts w:ascii="宋体" w:eastAsia="宋体" w:hAnsi="宋体" w:cs="宋体" w:hint="eastAsia"/>
          <w:sz w:val="21"/>
          <w:szCs w:val="21"/>
        </w:rPr>
      </w:pPr>
      <w:r w:rsidRPr="00EA36BD">
        <w:rPr>
          <w:rFonts w:ascii="宋体" w:eastAsia="宋体" w:hAnsi="宋体" w:cs="宋体" w:hint="eastAsia"/>
          <w:sz w:val="21"/>
          <w:szCs w:val="21"/>
        </w:rPr>
        <w:t>2、稀贵金属回收利用业务</w:t>
      </w:r>
    </w:p>
    <w:p w14:paraId="14B0E598" w14:textId="77777777" w:rsidR="00EA36BD" w:rsidRPr="00EA36BD" w:rsidRDefault="00EA36BD" w:rsidP="00EA36BD">
      <w:pPr>
        <w:spacing w:before="100" w:after="100" w:line="276" w:lineRule="auto"/>
        <w:ind w:firstLineChars="200" w:firstLine="420"/>
        <w:jc w:val="both"/>
        <w:divId w:val="924844864"/>
        <w:rPr>
          <w:rFonts w:ascii="宋体" w:eastAsia="宋体" w:hAnsi="宋体" w:cs="宋体" w:hint="eastAsia"/>
          <w:sz w:val="21"/>
          <w:szCs w:val="21"/>
        </w:rPr>
      </w:pPr>
      <w:r w:rsidRPr="00EA36BD">
        <w:rPr>
          <w:rFonts w:ascii="宋体" w:eastAsia="宋体" w:hAnsi="宋体" w:cs="宋体" w:hint="eastAsia"/>
          <w:sz w:val="21"/>
          <w:szCs w:val="21"/>
        </w:rPr>
        <w:t>公司已形成对含有色金属废料、废渣等废弃资源及其他物料回收再利用的成熟生产工艺，可综合利用的有色金属物料包括锌冶炼、铅冶炼、铜冶炼、钢铁冶炼企业及其它有色金属回收行业二次资源。</w:t>
      </w:r>
    </w:p>
    <w:p w14:paraId="6164B74F" w14:textId="77777777" w:rsidR="00EA36BD" w:rsidRPr="00EA36BD" w:rsidRDefault="00EA36BD" w:rsidP="00EA36BD">
      <w:pPr>
        <w:spacing w:before="100" w:after="100" w:line="276" w:lineRule="auto"/>
        <w:ind w:firstLineChars="200" w:firstLine="420"/>
        <w:jc w:val="both"/>
        <w:divId w:val="924844864"/>
        <w:rPr>
          <w:rFonts w:ascii="宋体" w:eastAsia="宋体" w:hAnsi="宋体" w:cs="宋体" w:hint="eastAsia"/>
          <w:sz w:val="21"/>
          <w:szCs w:val="21"/>
        </w:rPr>
      </w:pPr>
      <w:r w:rsidRPr="00EA36BD">
        <w:rPr>
          <w:rFonts w:ascii="宋体" w:eastAsia="宋体" w:hAnsi="宋体" w:cs="宋体" w:hint="eastAsia"/>
          <w:sz w:val="21"/>
          <w:szCs w:val="21"/>
        </w:rPr>
        <w:t>3、生态环境服务业务</w:t>
      </w:r>
    </w:p>
    <w:p w14:paraId="6FD9294A" w14:textId="77777777" w:rsidR="00EA36BD" w:rsidRPr="00EA36BD" w:rsidRDefault="00EA36BD" w:rsidP="00EA36BD">
      <w:pPr>
        <w:spacing w:before="100" w:after="100" w:line="276" w:lineRule="auto"/>
        <w:ind w:firstLineChars="200" w:firstLine="420"/>
        <w:jc w:val="both"/>
        <w:divId w:val="924844864"/>
        <w:rPr>
          <w:rFonts w:ascii="宋体" w:eastAsia="宋体" w:hAnsi="宋体" w:cs="宋体" w:hint="eastAsia"/>
          <w:sz w:val="21"/>
          <w:szCs w:val="21"/>
        </w:rPr>
      </w:pPr>
      <w:r w:rsidRPr="00EA36BD">
        <w:rPr>
          <w:rFonts w:ascii="宋体" w:eastAsia="宋体" w:hAnsi="宋体" w:cs="宋体" w:hint="eastAsia"/>
          <w:sz w:val="21"/>
          <w:szCs w:val="21"/>
        </w:rPr>
        <w:t>公司聚焦城乡环境综合治理需求，提供涵盖市政污水处理、生活垃圾处理、工业园区环境综合治理、环境检测与咨询等多元化服务，具备提供定制化解决方案及一站式环保管家服务能力，并通过数字化技术搭建环境治理智慧化平台，强化降碳减污协同能力，致力于为政府、园区及企业提供全生命周期环境管理服务。</w:t>
      </w:r>
    </w:p>
    <w:p w14:paraId="7911E2AE" w14:textId="77777777" w:rsidR="00EA36BD" w:rsidRPr="00EA36BD" w:rsidRDefault="00EA36BD" w:rsidP="00EA36BD">
      <w:pPr>
        <w:spacing w:before="100" w:after="100" w:line="276" w:lineRule="auto"/>
        <w:ind w:firstLineChars="200" w:firstLine="420"/>
        <w:jc w:val="both"/>
        <w:divId w:val="924844864"/>
        <w:rPr>
          <w:rFonts w:ascii="宋体" w:eastAsia="宋体" w:hAnsi="宋体" w:cs="宋体" w:hint="eastAsia"/>
          <w:sz w:val="21"/>
          <w:szCs w:val="21"/>
        </w:rPr>
      </w:pPr>
      <w:r w:rsidRPr="00EA36BD">
        <w:rPr>
          <w:rFonts w:ascii="宋体" w:eastAsia="宋体" w:hAnsi="宋体" w:cs="宋体" w:hint="eastAsia"/>
          <w:sz w:val="21"/>
          <w:szCs w:val="21"/>
        </w:rPr>
        <w:t>4、智慧环保、信息化建设业务</w:t>
      </w:r>
    </w:p>
    <w:p w14:paraId="750E4ACC" w14:textId="3E323582" w:rsidR="002761AC" w:rsidRPr="00EA36BD" w:rsidRDefault="00EA36BD" w:rsidP="00EA36BD">
      <w:pPr>
        <w:spacing w:before="100" w:after="100" w:line="276" w:lineRule="auto"/>
        <w:ind w:firstLineChars="200" w:firstLine="420"/>
        <w:jc w:val="both"/>
        <w:divId w:val="924844864"/>
        <w:rPr>
          <w:rFonts w:ascii="宋体" w:eastAsia="宋体" w:hAnsi="宋体" w:cs="宋体" w:hint="eastAsia"/>
          <w:sz w:val="21"/>
          <w:szCs w:val="21"/>
        </w:rPr>
      </w:pPr>
      <w:r w:rsidRPr="00EA36BD">
        <w:rPr>
          <w:rFonts w:ascii="宋体" w:eastAsia="宋体" w:hAnsi="宋体" w:cs="宋体" w:hint="eastAsia"/>
          <w:sz w:val="21"/>
          <w:szCs w:val="21"/>
        </w:rPr>
        <w:t>公司引入5G、AI、大数据、数字孪生等新兴技术，延伸出危废处置企业生产和管理的多个智能化场景，打造运营数字化、生产智能化的现代化危废智能化工厂，实现生产智能化。公司自主研发了以“智慧环保运营”、“智慧安环管理”、“危废智能化工厂”、“有容一体化融合平台”四大方案为核心的智慧环保整体解决方案，相关成果获多项国家级、省级荣誉。</w:t>
      </w:r>
    </w:p>
    <w:p w14:paraId="4058597D" w14:textId="77777777" w:rsidR="0034188A" w:rsidRDefault="00000000">
      <w:pPr>
        <w:pStyle w:val="3"/>
        <w:spacing w:line="280" w:lineRule="exact"/>
        <w:jc w:val="left"/>
        <w:rPr>
          <w:rFonts w:ascii="宋体" w:hAnsi="宋体" w:cs="宋体" w:hint="eastAsia"/>
          <w:b/>
          <w:bCs/>
        </w:rPr>
      </w:pPr>
      <w:bookmarkStart w:id="4" w:name="_Toc988893"/>
      <w:r>
        <w:rPr>
          <w:rFonts w:ascii="宋体" w:hAnsi="宋体" w:cs="宋体"/>
          <w:b/>
          <w:bCs/>
        </w:rPr>
        <w:t>3、主要会计数据和财务指标</w:t>
      </w:r>
      <w:bookmarkEnd w:id="4"/>
    </w:p>
    <w:p w14:paraId="186DE11C" w14:textId="77777777" w:rsidR="0034188A" w:rsidRDefault="00000000">
      <w:pPr>
        <w:keepNext/>
        <w:keepLines/>
        <w:spacing w:before="300" w:after="300" w:line="280" w:lineRule="exact"/>
        <w:outlineLvl w:val="3"/>
        <w:rPr>
          <w:rFonts w:ascii="宋体" w:eastAsia="宋体" w:hAnsi="宋体" w:cs="宋体" w:hint="eastAsia"/>
          <w:b/>
          <w:bCs/>
          <w:sz w:val="18"/>
          <w:szCs w:val="18"/>
        </w:rPr>
      </w:pPr>
      <w:bookmarkStart w:id="5" w:name="_Toc988894"/>
      <w:r>
        <w:rPr>
          <w:rFonts w:ascii="宋体" w:eastAsia="宋体" w:hAnsi="宋体" w:cs="宋体"/>
          <w:b/>
          <w:bCs/>
          <w:sz w:val="18"/>
          <w:szCs w:val="18"/>
        </w:rPr>
        <w:t>（1） 近三年主要会计数据和财务指标</w:t>
      </w:r>
      <w:bookmarkEnd w:id="5"/>
    </w:p>
    <w:p w14:paraId="4A61BAB3" w14:textId="77777777" w:rsidR="0034188A" w:rsidRDefault="00000000">
      <w:pPr>
        <w:spacing w:before="100" w:after="100" w:line="240" w:lineRule="exact"/>
        <w:rPr>
          <w:rFonts w:ascii="宋体" w:eastAsia="宋体" w:hAnsi="宋体" w:cs="宋体" w:hint="eastAsia"/>
          <w:sz w:val="18"/>
          <w:szCs w:val="18"/>
        </w:rPr>
      </w:pPr>
      <w:r>
        <w:rPr>
          <w:rFonts w:ascii="宋体" w:eastAsia="宋体" w:hAnsi="宋体" w:cs="宋体"/>
          <w:sz w:val="18"/>
          <w:szCs w:val="18"/>
        </w:rPr>
        <w:t>公司是否需追溯调整或重述以前年度会计数据</w:t>
      </w:r>
    </w:p>
    <w:p w14:paraId="22444277" w14:textId="77777777" w:rsidR="0034188A" w:rsidRDefault="00000000">
      <w:pPr>
        <w:spacing w:before="100" w:after="100" w:line="240" w:lineRule="exact"/>
        <w:rPr>
          <w:rFonts w:ascii="宋体" w:eastAsia="宋体" w:hAnsi="宋体" w:cs="宋体" w:hint="eastAsia"/>
          <w:sz w:val="18"/>
          <w:szCs w:val="18"/>
        </w:rPr>
      </w:pPr>
      <w:r>
        <w:rPr>
          <w:rFonts w:ascii="宋体" w:eastAsia="宋体" w:hAnsi="宋体" w:cs="宋体"/>
          <w:sz w:val="18"/>
          <w:szCs w:val="18"/>
        </w:rPr>
        <w:t xml:space="preserve">□是 </w:t>
      </w:r>
      <w:r>
        <w:rPr>
          <w:rFonts w:ascii="宋体" w:eastAsia="宋体" w:hAnsi="宋体" w:cs="宋体"/>
          <w:sz w:val="18"/>
          <w:szCs w:val="18"/>
        </w:rPr>
        <w:sym w:font="Wingdings 2" w:char="F052"/>
      </w:r>
      <w:r>
        <w:rPr>
          <w:rFonts w:ascii="宋体" w:eastAsia="宋体" w:hAnsi="宋体" w:cs="宋体"/>
          <w:sz w:val="18"/>
          <w:szCs w:val="18"/>
        </w:rPr>
        <w:t>否</w:t>
      </w:r>
    </w:p>
    <w:p w14:paraId="2FB6961D" w14:textId="77777777" w:rsidR="0034188A" w:rsidRDefault="00000000">
      <w:pPr>
        <w:spacing w:before="120" w:after="120" w:line="240" w:lineRule="exact"/>
        <w:jc w:val="right"/>
        <w:rPr>
          <w:rFonts w:ascii="宋体" w:eastAsia="宋体" w:hAnsi="宋体" w:cs="宋体" w:hint="eastAsia"/>
          <w:sz w:val="18"/>
          <w:szCs w:val="18"/>
        </w:rPr>
      </w:pPr>
      <w:r>
        <w:rPr>
          <w:rFonts w:ascii="宋体" w:eastAsia="宋体" w:hAnsi="宋体" w:cs="宋体"/>
          <w:sz w:val="18"/>
          <w:szCs w:val="18"/>
        </w:rPr>
        <w:t>单位：元</w:t>
      </w:r>
    </w:p>
    <w:tbl>
      <w:tblPr>
        <w:tblW w:w="5000" w:type="pct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000" w:firstRow="0" w:lastRow="0" w:firstColumn="0" w:lastColumn="0" w:noHBand="0" w:noVBand="0"/>
      </w:tblPr>
      <w:tblGrid>
        <w:gridCol w:w="1699"/>
        <w:gridCol w:w="1930"/>
        <w:gridCol w:w="1756"/>
        <w:gridCol w:w="1168"/>
        <w:gridCol w:w="1746"/>
      </w:tblGrid>
      <w:tr w:rsidR="0034188A" w14:paraId="48E043ED" w14:textId="77777777" w:rsidTr="00A25F34">
        <w:trPr>
          <w:trHeight w:val="240"/>
        </w:trPr>
        <w:tc>
          <w:tcPr>
            <w:tcW w:w="10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3D3D3"/>
            <w:vAlign w:val="center"/>
          </w:tcPr>
          <w:p w14:paraId="0AA9A9EF" w14:textId="77777777" w:rsidR="0034188A" w:rsidRDefault="0034188A">
            <w:pPr>
              <w:rPr>
                <w:rFonts w:hint="eastAsia"/>
              </w:rPr>
            </w:pPr>
          </w:p>
        </w:tc>
        <w:tc>
          <w:tcPr>
            <w:tcW w:w="11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3D3D3"/>
            <w:vAlign w:val="center"/>
          </w:tcPr>
          <w:p w14:paraId="29E8EFAC" w14:textId="77777777" w:rsidR="0034188A" w:rsidRDefault="00000000">
            <w:pPr>
              <w:spacing w:before="40" w:after="40" w:line="240" w:lineRule="exact"/>
              <w:jc w:val="center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2025年末</w:t>
            </w:r>
          </w:p>
        </w:tc>
        <w:tc>
          <w:tcPr>
            <w:tcW w:w="10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3D3D3"/>
            <w:vAlign w:val="center"/>
          </w:tcPr>
          <w:p w14:paraId="683F55A6" w14:textId="77777777" w:rsidR="0034188A" w:rsidRDefault="00000000">
            <w:pPr>
              <w:spacing w:before="40" w:after="40" w:line="240" w:lineRule="exact"/>
              <w:jc w:val="center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2024年末</w:t>
            </w: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3D3D3"/>
            <w:vAlign w:val="center"/>
          </w:tcPr>
          <w:p w14:paraId="60C5BC09" w14:textId="77777777" w:rsidR="0034188A" w:rsidRDefault="00000000">
            <w:pPr>
              <w:spacing w:before="40" w:after="40" w:line="240" w:lineRule="exact"/>
              <w:jc w:val="center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本年末比上年末增减</w:t>
            </w:r>
          </w:p>
        </w:tc>
        <w:tc>
          <w:tcPr>
            <w:tcW w:w="10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3D3D3"/>
            <w:vAlign w:val="center"/>
          </w:tcPr>
          <w:p w14:paraId="1CCB9357" w14:textId="77777777" w:rsidR="0034188A" w:rsidRDefault="00000000">
            <w:pPr>
              <w:spacing w:before="40" w:after="40" w:line="240" w:lineRule="exact"/>
              <w:jc w:val="center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2023年末</w:t>
            </w:r>
          </w:p>
        </w:tc>
      </w:tr>
      <w:tr w:rsidR="00EA36BD" w14:paraId="25AA09D5" w14:textId="77777777" w:rsidTr="00A25F34">
        <w:trPr>
          <w:trHeight w:val="240"/>
        </w:trPr>
        <w:tc>
          <w:tcPr>
            <w:tcW w:w="10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3D3D3"/>
            <w:vAlign w:val="center"/>
          </w:tcPr>
          <w:p w14:paraId="5E9AB456" w14:textId="77777777" w:rsidR="00EA36BD" w:rsidRDefault="00EA36BD" w:rsidP="00EA36BD">
            <w:pPr>
              <w:spacing w:before="40" w:after="4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总资产</w:t>
            </w:r>
          </w:p>
        </w:tc>
        <w:tc>
          <w:tcPr>
            <w:tcW w:w="11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052DE4" w14:textId="2482C27E" w:rsidR="00EA36BD" w:rsidRDefault="00EA36BD" w:rsidP="00EA36BD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DB5FEA">
              <w:rPr>
                <w:rFonts w:ascii="宋体" w:eastAsia="宋体" w:hAnsi="宋体" w:cs="宋体" w:hint="eastAsia"/>
                <w:sz w:val="18"/>
                <w:szCs w:val="18"/>
              </w:rPr>
              <w:t xml:space="preserve"> 9,907,627,901.02 </w:t>
            </w:r>
          </w:p>
        </w:tc>
        <w:tc>
          <w:tcPr>
            <w:tcW w:w="10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BE7E30" w14:textId="45D57528" w:rsidR="00EA36BD" w:rsidRDefault="00EA36BD" w:rsidP="00EA36BD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902CFB">
              <w:rPr>
                <w:rFonts w:ascii="宋体" w:eastAsia="宋体" w:hAnsi="宋体" w:cs="宋体" w:hint="eastAsia"/>
                <w:sz w:val="18"/>
                <w:szCs w:val="18"/>
              </w:rPr>
              <w:t xml:space="preserve">11,278,479,415.46 </w:t>
            </w: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BC2BD" w14:textId="683521D7" w:rsidR="00EA36BD" w:rsidRDefault="00EA36BD" w:rsidP="00EA36BD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114886">
              <w:rPr>
                <w:rFonts w:ascii="宋体" w:eastAsia="宋体" w:hAnsi="宋体" w:cs="宋体" w:hint="eastAsia"/>
                <w:sz w:val="18"/>
                <w:szCs w:val="18"/>
              </w:rPr>
              <w:t>-12.15%</w:t>
            </w:r>
          </w:p>
        </w:tc>
        <w:tc>
          <w:tcPr>
            <w:tcW w:w="10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6ABB8D" w14:textId="5757D27F" w:rsidR="00EA36BD" w:rsidRDefault="00EA36BD" w:rsidP="00EA36BD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12,161,497,644.55</w:t>
            </w:r>
          </w:p>
        </w:tc>
      </w:tr>
      <w:tr w:rsidR="00EA36BD" w14:paraId="52F2D218" w14:textId="77777777" w:rsidTr="00A25F34">
        <w:trPr>
          <w:trHeight w:val="240"/>
        </w:trPr>
        <w:tc>
          <w:tcPr>
            <w:tcW w:w="10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3D3D3"/>
            <w:vAlign w:val="center"/>
          </w:tcPr>
          <w:p w14:paraId="074802BB" w14:textId="77777777" w:rsidR="00EA36BD" w:rsidRDefault="00EA36BD" w:rsidP="00EA36BD">
            <w:pPr>
              <w:spacing w:before="40" w:after="4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归属于上市公司股东的净资产</w:t>
            </w:r>
          </w:p>
        </w:tc>
        <w:tc>
          <w:tcPr>
            <w:tcW w:w="11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9D64F2" w14:textId="4A055DAA" w:rsidR="00EA36BD" w:rsidRDefault="00EA36BD" w:rsidP="00EA36BD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DB5FEA">
              <w:rPr>
                <w:rFonts w:ascii="宋体" w:eastAsia="宋体" w:hAnsi="宋体" w:cs="宋体" w:hint="eastAsia"/>
                <w:sz w:val="18"/>
                <w:szCs w:val="18"/>
              </w:rPr>
              <w:t xml:space="preserve"> 2,376,106,380.15 </w:t>
            </w:r>
          </w:p>
        </w:tc>
        <w:tc>
          <w:tcPr>
            <w:tcW w:w="10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368DC6" w14:textId="1E3E36E5" w:rsidR="00EA36BD" w:rsidRDefault="00EA36BD" w:rsidP="00EA36BD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902CFB">
              <w:rPr>
                <w:rFonts w:ascii="宋体" w:eastAsia="宋体" w:hAnsi="宋体" w:cs="宋体" w:hint="eastAsia"/>
                <w:sz w:val="18"/>
                <w:szCs w:val="18"/>
              </w:rPr>
              <w:t xml:space="preserve"> 3,599,850,228.42 </w:t>
            </w: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9DA7F" w14:textId="704F2056" w:rsidR="00EA36BD" w:rsidRDefault="00EA36BD" w:rsidP="00EA36BD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114886">
              <w:rPr>
                <w:rFonts w:ascii="宋体" w:eastAsia="宋体" w:hAnsi="宋体" w:cs="宋体" w:hint="eastAsia"/>
                <w:sz w:val="18"/>
                <w:szCs w:val="18"/>
              </w:rPr>
              <w:t>-33.99%</w:t>
            </w:r>
          </w:p>
        </w:tc>
        <w:tc>
          <w:tcPr>
            <w:tcW w:w="10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6FED64" w14:textId="435C4525" w:rsidR="00EA36BD" w:rsidRDefault="00EA36BD" w:rsidP="00EA36BD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4,496,423,310.37</w:t>
            </w:r>
          </w:p>
        </w:tc>
      </w:tr>
      <w:tr w:rsidR="0034188A" w14:paraId="21C31785" w14:textId="77777777" w:rsidTr="00A25F34">
        <w:trPr>
          <w:trHeight w:val="240"/>
        </w:trPr>
        <w:tc>
          <w:tcPr>
            <w:tcW w:w="10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3D3D3"/>
            <w:vAlign w:val="center"/>
          </w:tcPr>
          <w:p w14:paraId="4872C879" w14:textId="77777777" w:rsidR="0034188A" w:rsidRDefault="0034188A">
            <w:pPr>
              <w:rPr>
                <w:rFonts w:hint="eastAsia"/>
              </w:rPr>
            </w:pPr>
          </w:p>
        </w:tc>
        <w:tc>
          <w:tcPr>
            <w:tcW w:w="11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3D3D3"/>
            <w:vAlign w:val="center"/>
          </w:tcPr>
          <w:p w14:paraId="7681970E" w14:textId="77777777" w:rsidR="0034188A" w:rsidRDefault="00000000">
            <w:pPr>
              <w:spacing w:before="40" w:after="40" w:line="240" w:lineRule="exact"/>
              <w:jc w:val="center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2025年</w:t>
            </w:r>
          </w:p>
        </w:tc>
        <w:tc>
          <w:tcPr>
            <w:tcW w:w="10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3D3D3"/>
            <w:vAlign w:val="center"/>
          </w:tcPr>
          <w:p w14:paraId="648CF0C4" w14:textId="77777777" w:rsidR="0034188A" w:rsidRDefault="00000000">
            <w:pPr>
              <w:spacing w:before="40" w:after="40" w:line="240" w:lineRule="exact"/>
              <w:jc w:val="center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2024年</w:t>
            </w: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3D3D3"/>
            <w:vAlign w:val="center"/>
          </w:tcPr>
          <w:p w14:paraId="0DFD72A3" w14:textId="77777777" w:rsidR="0034188A" w:rsidRDefault="00000000">
            <w:pPr>
              <w:spacing w:before="40" w:after="40" w:line="240" w:lineRule="exact"/>
              <w:jc w:val="center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本年比上年增减</w:t>
            </w:r>
          </w:p>
        </w:tc>
        <w:tc>
          <w:tcPr>
            <w:tcW w:w="10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3D3D3"/>
            <w:vAlign w:val="center"/>
          </w:tcPr>
          <w:p w14:paraId="4F238C1D" w14:textId="77777777" w:rsidR="0034188A" w:rsidRDefault="00000000">
            <w:pPr>
              <w:spacing w:before="40" w:after="40" w:line="240" w:lineRule="exact"/>
              <w:jc w:val="center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2023年</w:t>
            </w:r>
          </w:p>
        </w:tc>
      </w:tr>
      <w:tr w:rsidR="00EA36BD" w14:paraId="1508CEAE" w14:textId="77777777" w:rsidTr="00A25F34">
        <w:trPr>
          <w:trHeight w:val="240"/>
        </w:trPr>
        <w:tc>
          <w:tcPr>
            <w:tcW w:w="10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3D3D3"/>
            <w:vAlign w:val="center"/>
          </w:tcPr>
          <w:p w14:paraId="5469FAC5" w14:textId="77777777" w:rsidR="00EA36BD" w:rsidRDefault="00EA36BD" w:rsidP="00EA36BD">
            <w:pPr>
              <w:spacing w:before="40" w:after="4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营业收入</w:t>
            </w:r>
          </w:p>
        </w:tc>
        <w:tc>
          <w:tcPr>
            <w:tcW w:w="11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C62CEA" w14:textId="62F18648" w:rsidR="00EA36BD" w:rsidRDefault="00EA36BD" w:rsidP="00EA36BD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3,457,030,490.70</w:t>
            </w:r>
          </w:p>
        </w:tc>
        <w:tc>
          <w:tcPr>
            <w:tcW w:w="10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B5BC36" w14:textId="6EFB9043" w:rsidR="00EA36BD" w:rsidRDefault="00EA36BD" w:rsidP="00EA36BD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3,486,660,703.09</w:t>
            </w: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024E17" w14:textId="29A8457D" w:rsidR="00EA36BD" w:rsidRDefault="00EA36BD" w:rsidP="00EA36BD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-0.85%</w:t>
            </w:r>
          </w:p>
        </w:tc>
        <w:tc>
          <w:tcPr>
            <w:tcW w:w="10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7AB1EF" w14:textId="110A536F" w:rsidR="00EA36BD" w:rsidRDefault="00EA36BD" w:rsidP="00EA36BD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4,022,468,104.97</w:t>
            </w:r>
          </w:p>
        </w:tc>
      </w:tr>
      <w:tr w:rsidR="00EA36BD" w14:paraId="172F2D41" w14:textId="77777777" w:rsidTr="00A25F34">
        <w:trPr>
          <w:trHeight w:val="240"/>
        </w:trPr>
        <w:tc>
          <w:tcPr>
            <w:tcW w:w="10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3D3D3"/>
            <w:vAlign w:val="center"/>
          </w:tcPr>
          <w:p w14:paraId="0DEDAD2D" w14:textId="77777777" w:rsidR="00EA36BD" w:rsidRDefault="00EA36BD" w:rsidP="00EA36BD">
            <w:pPr>
              <w:spacing w:before="40" w:after="4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归属于上市公司股东的净利润</w:t>
            </w:r>
          </w:p>
        </w:tc>
        <w:tc>
          <w:tcPr>
            <w:tcW w:w="11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194128" w14:textId="3D54F053" w:rsidR="00EA36BD" w:rsidRDefault="00EA36BD" w:rsidP="00EA36BD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114886">
              <w:rPr>
                <w:rFonts w:ascii="宋体" w:eastAsia="宋体" w:hAnsi="宋体" w:cs="宋体" w:hint="eastAsia"/>
                <w:sz w:val="18"/>
                <w:szCs w:val="18"/>
              </w:rPr>
              <w:t xml:space="preserve"> -1,231,537,772.4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4</w:t>
            </w:r>
            <w:r w:rsidRPr="00114886">
              <w:rPr>
                <w:rFonts w:ascii="宋体" w:eastAsia="宋体" w:hAnsi="宋体" w:cs="宋体" w:hint="eastAsia"/>
                <w:sz w:val="18"/>
                <w:szCs w:val="18"/>
              </w:rPr>
              <w:t xml:space="preserve"> </w:t>
            </w:r>
          </w:p>
        </w:tc>
        <w:tc>
          <w:tcPr>
            <w:tcW w:w="10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E58302" w14:textId="21FBECBB" w:rsidR="00EA36BD" w:rsidRDefault="00EA36BD" w:rsidP="00EA36BD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902CFB">
              <w:rPr>
                <w:rFonts w:ascii="宋体" w:eastAsia="宋体" w:hAnsi="宋体" w:cs="宋体" w:hint="eastAsia"/>
                <w:sz w:val="18"/>
                <w:szCs w:val="18"/>
              </w:rPr>
              <w:t xml:space="preserve"> -804,185,867.23 </w:t>
            </w: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DFB7B8" w14:textId="474BAD73" w:rsidR="00EA36BD" w:rsidRDefault="00EA36BD" w:rsidP="00EA36BD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114886">
              <w:rPr>
                <w:rFonts w:ascii="宋体" w:eastAsia="宋体" w:hAnsi="宋体" w:cs="宋体" w:hint="eastAsia"/>
                <w:sz w:val="18"/>
                <w:szCs w:val="18"/>
              </w:rPr>
              <w:t>-53.14%</w:t>
            </w:r>
          </w:p>
        </w:tc>
        <w:tc>
          <w:tcPr>
            <w:tcW w:w="10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97FF70" w14:textId="59E662F7" w:rsidR="00EA36BD" w:rsidRDefault="00EA36BD" w:rsidP="00EA36BD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-750,470,568.53</w:t>
            </w:r>
          </w:p>
        </w:tc>
      </w:tr>
      <w:tr w:rsidR="00EA36BD" w14:paraId="44CE5063" w14:textId="77777777" w:rsidTr="00A25F34">
        <w:trPr>
          <w:trHeight w:val="240"/>
        </w:trPr>
        <w:tc>
          <w:tcPr>
            <w:tcW w:w="10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3D3D3"/>
            <w:vAlign w:val="center"/>
          </w:tcPr>
          <w:p w14:paraId="07E7C79F" w14:textId="77777777" w:rsidR="00EA36BD" w:rsidRDefault="00EA36BD" w:rsidP="00EA36BD">
            <w:pPr>
              <w:spacing w:before="40" w:after="4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归属于上市公司股东的扣除非经常性损益的净利润</w:t>
            </w:r>
          </w:p>
        </w:tc>
        <w:tc>
          <w:tcPr>
            <w:tcW w:w="11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E1CA4B" w14:textId="2D003113" w:rsidR="00EA36BD" w:rsidRDefault="00EA36BD" w:rsidP="00EA36BD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D77CC">
              <w:rPr>
                <w:rFonts w:ascii="宋体" w:eastAsia="宋体" w:hAnsi="宋体" w:cs="宋体" w:hint="eastAsia"/>
                <w:sz w:val="18"/>
                <w:szCs w:val="18"/>
              </w:rPr>
              <w:t xml:space="preserve">-1,136,766,863.63 </w:t>
            </w:r>
            <w:r w:rsidRPr="00114886">
              <w:rPr>
                <w:rFonts w:ascii="宋体" w:eastAsia="宋体" w:hAnsi="宋体" w:cs="宋体" w:hint="eastAsia"/>
                <w:sz w:val="18"/>
                <w:szCs w:val="18"/>
              </w:rPr>
              <w:t xml:space="preserve"> </w:t>
            </w:r>
          </w:p>
        </w:tc>
        <w:tc>
          <w:tcPr>
            <w:tcW w:w="10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1A8D8B" w14:textId="4B5A7C2E" w:rsidR="00EA36BD" w:rsidRDefault="00EA36BD" w:rsidP="00EA36BD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902CFB">
              <w:rPr>
                <w:rFonts w:ascii="宋体" w:eastAsia="宋体" w:hAnsi="宋体" w:cs="宋体" w:hint="eastAsia"/>
                <w:sz w:val="18"/>
                <w:szCs w:val="18"/>
              </w:rPr>
              <w:t xml:space="preserve"> -809,768,140.66 </w:t>
            </w: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4CF5C" w14:textId="5B3BD357" w:rsidR="00EA36BD" w:rsidRDefault="00EA36BD" w:rsidP="00EA36BD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114886">
              <w:rPr>
                <w:rFonts w:ascii="宋体" w:eastAsia="宋体" w:hAnsi="宋体" w:cs="宋体" w:hint="eastAsia"/>
                <w:sz w:val="18"/>
                <w:szCs w:val="18"/>
              </w:rPr>
              <w:t>-40.3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8</w:t>
            </w:r>
            <w:r w:rsidRPr="00114886">
              <w:rPr>
                <w:rFonts w:ascii="宋体" w:eastAsia="宋体" w:hAnsi="宋体" w:cs="宋体" w:hint="eastAsia"/>
                <w:sz w:val="18"/>
                <w:szCs w:val="18"/>
              </w:rPr>
              <w:t>%</w:t>
            </w:r>
          </w:p>
        </w:tc>
        <w:tc>
          <w:tcPr>
            <w:tcW w:w="10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83C94C" w14:textId="08FC1ACA" w:rsidR="00EA36BD" w:rsidRDefault="00EA36BD" w:rsidP="00EA36BD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-777,518,233.18</w:t>
            </w:r>
          </w:p>
        </w:tc>
      </w:tr>
      <w:tr w:rsidR="00EA36BD" w14:paraId="592DD52F" w14:textId="77777777" w:rsidTr="00A25F34">
        <w:trPr>
          <w:trHeight w:val="240"/>
        </w:trPr>
        <w:tc>
          <w:tcPr>
            <w:tcW w:w="10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3D3D3"/>
            <w:vAlign w:val="center"/>
          </w:tcPr>
          <w:p w14:paraId="39EEAF78" w14:textId="77777777" w:rsidR="00EA36BD" w:rsidRDefault="00EA36BD" w:rsidP="00EA36BD">
            <w:pPr>
              <w:spacing w:before="40" w:after="4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经营活动产生的现金流量净额</w:t>
            </w:r>
          </w:p>
        </w:tc>
        <w:tc>
          <w:tcPr>
            <w:tcW w:w="11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CE6FB4" w14:textId="70CA286A" w:rsidR="00EA36BD" w:rsidRDefault="00EA36BD" w:rsidP="00EA36BD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902CFB">
              <w:rPr>
                <w:rFonts w:ascii="宋体" w:eastAsia="宋体" w:hAnsi="宋体" w:cs="宋体" w:hint="eastAsia"/>
                <w:sz w:val="18"/>
                <w:szCs w:val="18"/>
              </w:rPr>
              <w:t xml:space="preserve"> 387,031,238.88 </w:t>
            </w:r>
          </w:p>
        </w:tc>
        <w:tc>
          <w:tcPr>
            <w:tcW w:w="10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A00F73" w14:textId="6320691F" w:rsidR="00EA36BD" w:rsidRDefault="00EA36BD" w:rsidP="00EA36BD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902CFB">
              <w:rPr>
                <w:rFonts w:ascii="宋体" w:eastAsia="宋体" w:hAnsi="宋体" w:cs="宋体" w:hint="eastAsia"/>
                <w:sz w:val="18"/>
                <w:szCs w:val="18"/>
              </w:rPr>
              <w:t xml:space="preserve"> 125,419,243.55 </w:t>
            </w: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7D9E6B" w14:textId="2719F31F" w:rsidR="00EA36BD" w:rsidRDefault="00EA36BD" w:rsidP="00EA36BD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902CFB">
              <w:rPr>
                <w:rFonts w:ascii="宋体" w:eastAsia="宋体" w:hAnsi="宋体" w:cs="宋体" w:hint="eastAsia"/>
                <w:sz w:val="18"/>
                <w:szCs w:val="18"/>
              </w:rPr>
              <w:t>208.59%</w:t>
            </w:r>
          </w:p>
        </w:tc>
        <w:tc>
          <w:tcPr>
            <w:tcW w:w="10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336171" w14:textId="2F0A47C7" w:rsidR="00EA36BD" w:rsidRDefault="00EA36BD" w:rsidP="00EA36BD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1,029,346.14</w:t>
            </w:r>
          </w:p>
        </w:tc>
      </w:tr>
      <w:tr w:rsidR="00EA36BD" w14:paraId="02DEF71E" w14:textId="77777777" w:rsidTr="00A25F34">
        <w:trPr>
          <w:trHeight w:val="240"/>
        </w:trPr>
        <w:tc>
          <w:tcPr>
            <w:tcW w:w="10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3D3D3"/>
            <w:vAlign w:val="center"/>
          </w:tcPr>
          <w:p w14:paraId="4E586190" w14:textId="77777777" w:rsidR="00EA36BD" w:rsidRDefault="00EA36BD" w:rsidP="00EA36BD">
            <w:pPr>
              <w:spacing w:before="40" w:after="4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基本每股收益（元/股）</w:t>
            </w:r>
          </w:p>
        </w:tc>
        <w:tc>
          <w:tcPr>
            <w:tcW w:w="11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A3A3F6" w14:textId="4C4F73C4" w:rsidR="00EA36BD" w:rsidRDefault="00EA36BD" w:rsidP="00EA36BD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902CFB">
              <w:rPr>
                <w:rFonts w:ascii="宋体" w:eastAsia="宋体" w:hAnsi="宋体" w:cs="宋体" w:hint="eastAsia"/>
                <w:sz w:val="18"/>
                <w:szCs w:val="18"/>
              </w:rPr>
              <w:t xml:space="preserve"> -1.11 </w:t>
            </w:r>
          </w:p>
        </w:tc>
        <w:tc>
          <w:tcPr>
            <w:tcW w:w="10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D5D542" w14:textId="1E7C6827" w:rsidR="00EA36BD" w:rsidRDefault="00EA36BD" w:rsidP="00EA36BD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902CFB">
              <w:rPr>
                <w:rFonts w:ascii="宋体" w:eastAsia="宋体" w:hAnsi="宋体" w:cs="宋体" w:hint="eastAsia"/>
                <w:sz w:val="18"/>
                <w:szCs w:val="18"/>
              </w:rPr>
              <w:t xml:space="preserve"> -0.73 </w:t>
            </w: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6303FE" w14:textId="12896C26" w:rsidR="00EA36BD" w:rsidRDefault="00EA36BD" w:rsidP="00EA36BD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902CFB">
              <w:rPr>
                <w:rFonts w:ascii="宋体" w:eastAsia="宋体" w:hAnsi="宋体" w:cs="宋体" w:hint="eastAsia"/>
                <w:sz w:val="18"/>
                <w:szCs w:val="18"/>
              </w:rPr>
              <w:t>-52.05%</w:t>
            </w:r>
          </w:p>
        </w:tc>
        <w:tc>
          <w:tcPr>
            <w:tcW w:w="10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9CF7E5" w14:textId="45F26FF6" w:rsidR="00EA36BD" w:rsidRDefault="00EA36BD" w:rsidP="00EA36BD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-0.74</w:t>
            </w:r>
          </w:p>
        </w:tc>
      </w:tr>
      <w:tr w:rsidR="00EA36BD" w14:paraId="03AB103D" w14:textId="77777777" w:rsidTr="00A25F34">
        <w:trPr>
          <w:trHeight w:val="240"/>
        </w:trPr>
        <w:tc>
          <w:tcPr>
            <w:tcW w:w="10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3D3D3"/>
            <w:vAlign w:val="center"/>
          </w:tcPr>
          <w:p w14:paraId="3EBAF518" w14:textId="77777777" w:rsidR="00EA36BD" w:rsidRDefault="00EA36BD" w:rsidP="00EA36BD">
            <w:pPr>
              <w:spacing w:before="40" w:after="4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稀释每股收益（元/股）</w:t>
            </w:r>
          </w:p>
        </w:tc>
        <w:tc>
          <w:tcPr>
            <w:tcW w:w="11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59603B" w14:textId="15D9A215" w:rsidR="00EA36BD" w:rsidRDefault="00EA36BD" w:rsidP="00EA36BD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902CFB">
              <w:rPr>
                <w:rFonts w:ascii="宋体" w:eastAsia="宋体" w:hAnsi="宋体" w:cs="宋体" w:hint="eastAsia"/>
                <w:sz w:val="18"/>
                <w:szCs w:val="18"/>
              </w:rPr>
              <w:t xml:space="preserve"> -1.11 </w:t>
            </w:r>
          </w:p>
        </w:tc>
        <w:tc>
          <w:tcPr>
            <w:tcW w:w="10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CD7EFD" w14:textId="001AC69A" w:rsidR="00EA36BD" w:rsidRDefault="00EA36BD" w:rsidP="00EA36BD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902CFB">
              <w:rPr>
                <w:rFonts w:ascii="宋体" w:eastAsia="宋体" w:hAnsi="宋体" w:cs="宋体" w:hint="eastAsia"/>
                <w:sz w:val="18"/>
                <w:szCs w:val="18"/>
              </w:rPr>
              <w:t xml:space="preserve"> -0.73 </w:t>
            </w: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8D9BA9" w14:textId="59D1224B" w:rsidR="00EA36BD" w:rsidRDefault="00EA36BD" w:rsidP="00EA36BD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902CFB">
              <w:rPr>
                <w:rFonts w:ascii="宋体" w:eastAsia="宋体" w:hAnsi="宋体" w:cs="宋体" w:hint="eastAsia"/>
                <w:sz w:val="18"/>
                <w:szCs w:val="18"/>
              </w:rPr>
              <w:t>-52.05%</w:t>
            </w:r>
          </w:p>
        </w:tc>
        <w:tc>
          <w:tcPr>
            <w:tcW w:w="10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995DA9" w14:textId="53791D45" w:rsidR="00EA36BD" w:rsidRDefault="00EA36BD" w:rsidP="00EA36BD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-0.74</w:t>
            </w:r>
          </w:p>
        </w:tc>
      </w:tr>
      <w:tr w:rsidR="00EA36BD" w14:paraId="01E249B5" w14:textId="77777777" w:rsidTr="00A25F34">
        <w:trPr>
          <w:trHeight w:val="240"/>
        </w:trPr>
        <w:tc>
          <w:tcPr>
            <w:tcW w:w="10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3D3D3"/>
            <w:vAlign w:val="center"/>
          </w:tcPr>
          <w:p w14:paraId="549AA097" w14:textId="77777777" w:rsidR="00EA36BD" w:rsidRDefault="00EA36BD" w:rsidP="00EA36BD">
            <w:pPr>
              <w:spacing w:before="40" w:after="4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加权平均净资产收益率</w:t>
            </w:r>
          </w:p>
        </w:tc>
        <w:tc>
          <w:tcPr>
            <w:tcW w:w="11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0FB60B" w14:textId="7CDD9833" w:rsidR="00EA36BD" w:rsidRDefault="00EA36BD" w:rsidP="00EA36BD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C3553B">
              <w:rPr>
                <w:rFonts w:ascii="宋体" w:eastAsia="宋体" w:hAnsi="宋体" w:cs="宋体" w:hint="eastAsia"/>
                <w:sz w:val="18"/>
                <w:szCs w:val="18"/>
              </w:rPr>
              <w:t>-41.27%</w:t>
            </w:r>
          </w:p>
        </w:tc>
        <w:tc>
          <w:tcPr>
            <w:tcW w:w="10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7A122" w14:textId="09D38AB0" w:rsidR="00EA36BD" w:rsidRDefault="00EA36BD" w:rsidP="00EA36BD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902CFB">
              <w:rPr>
                <w:rFonts w:ascii="宋体" w:eastAsia="宋体" w:hAnsi="宋体" w:cs="宋体" w:hint="eastAsia"/>
                <w:sz w:val="18"/>
                <w:szCs w:val="18"/>
              </w:rPr>
              <w:t>-19.86%</w:t>
            </w: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7D66B9" w14:textId="1D4B2A01" w:rsidR="00EA36BD" w:rsidRDefault="00EA36BD" w:rsidP="00EA36BD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902CFB">
              <w:rPr>
                <w:rFonts w:ascii="宋体" w:eastAsia="宋体" w:hAnsi="宋体" w:cs="宋体" w:hint="eastAsia"/>
                <w:sz w:val="18"/>
                <w:szCs w:val="18"/>
              </w:rPr>
              <w:t>-21.4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1</w:t>
            </w:r>
            <w:r w:rsidRPr="00902CFB">
              <w:rPr>
                <w:rFonts w:ascii="宋体" w:eastAsia="宋体" w:hAnsi="宋体" w:cs="宋体" w:hint="eastAsia"/>
                <w:sz w:val="18"/>
                <w:szCs w:val="18"/>
              </w:rPr>
              <w:t>%</w:t>
            </w:r>
          </w:p>
        </w:tc>
        <w:tc>
          <w:tcPr>
            <w:tcW w:w="10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DAAB17" w14:textId="2CB4A607" w:rsidR="00EA36BD" w:rsidRDefault="00EA36BD" w:rsidP="00EA36BD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-19.67%</w:t>
            </w:r>
          </w:p>
        </w:tc>
      </w:tr>
    </w:tbl>
    <w:p w14:paraId="613248A5" w14:textId="77777777" w:rsidR="0034188A" w:rsidRDefault="00000000">
      <w:pPr>
        <w:keepNext/>
        <w:keepLines/>
        <w:spacing w:before="300" w:after="300" w:line="280" w:lineRule="exact"/>
        <w:outlineLvl w:val="3"/>
        <w:rPr>
          <w:rFonts w:ascii="宋体" w:eastAsia="宋体" w:hAnsi="宋体" w:cs="宋体" w:hint="eastAsia"/>
          <w:b/>
          <w:bCs/>
          <w:sz w:val="18"/>
          <w:szCs w:val="18"/>
        </w:rPr>
      </w:pPr>
      <w:bookmarkStart w:id="6" w:name="_Toc988895"/>
      <w:r>
        <w:rPr>
          <w:rFonts w:ascii="宋体" w:eastAsia="宋体" w:hAnsi="宋体" w:cs="宋体"/>
          <w:b/>
          <w:bCs/>
          <w:sz w:val="18"/>
          <w:szCs w:val="18"/>
        </w:rPr>
        <w:t>（2） 分季度主要会计数据</w:t>
      </w:r>
      <w:bookmarkEnd w:id="6"/>
    </w:p>
    <w:p w14:paraId="6119BC02" w14:textId="77777777" w:rsidR="0034188A" w:rsidRDefault="00000000">
      <w:pPr>
        <w:spacing w:before="120" w:after="120" w:line="240" w:lineRule="exact"/>
        <w:jc w:val="right"/>
        <w:rPr>
          <w:rFonts w:ascii="宋体" w:eastAsia="宋体" w:hAnsi="宋体" w:cs="宋体" w:hint="eastAsia"/>
          <w:sz w:val="18"/>
          <w:szCs w:val="18"/>
        </w:rPr>
      </w:pPr>
      <w:r>
        <w:rPr>
          <w:rFonts w:ascii="宋体" w:eastAsia="宋体" w:hAnsi="宋体" w:cs="宋体"/>
          <w:sz w:val="18"/>
          <w:szCs w:val="18"/>
        </w:rPr>
        <w:t>单位：元</w:t>
      </w:r>
    </w:p>
    <w:tbl>
      <w:tblPr>
        <w:tblW w:w="5000" w:type="pct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000" w:firstRow="0" w:lastRow="0" w:firstColumn="0" w:lastColumn="0" w:noHBand="0" w:noVBand="0"/>
      </w:tblPr>
      <w:tblGrid>
        <w:gridCol w:w="1659"/>
        <w:gridCol w:w="1660"/>
        <w:gridCol w:w="1660"/>
        <w:gridCol w:w="1660"/>
        <w:gridCol w:w="1660"/>
      </w:tblGrid>
      <w:tr w:rsidR="0034188A" w14:paraId="42B15B85" w14:textId="77777777" w:rsidTr="00A135AC">
        <w:trPr>
          <w:trHeight w:val="240"/>
        </w:trPr>
        <w:tc>
          <w:tcPr>
            <w:tcW w:w="1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3D3D3"/>
            <w:vAlign w:val="center"/>
          </w:tcPr>
          <w:p w14:paraId="334E6FF2" w14:textId="77777777" w:rsidR="0034188A" w:rsidRDefault="0034188A">
            <w:pPr>
              <w:rPr>
                <w:rFonts w:hint="eastAsia"/>
              </w:rPr>
            </w:pPr>
          </w:p>
        </w:tc>
        <w:tc>
          <w:tcPr>
            <w:tcW w:w="1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3D3D3"/>
            <w:vAlign w:val="center"/>
          </w:tcPr>
          <w:p w14:paraId="63295ADF" w14:textId="77777777" w:rsidR="0034188A" w:rsidRDefault="00000000">
            <w:pPr>
              <w:spacing w:before="40" w:after="40" w:line="240" w:lineRule="exact"/>
              <w:jc w:val="center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第一季度</w:t>
            </w:r>
          </w:p>
        </w:tc>
        <w:tc>
          <w:tcPr>
            <w:tcW w:w="1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3D3D3"/>
            <w:vAlign w:val="center"/>
          </w:tcPr>
          <w:p w14:paraId="4490138C" w14:textId="77777777" w:rsidR="0034188A" w:rsidRDefault="00000000">
            <w:pPr>
              <w:spacing w:before="40" w:after="40" w:line="240" w:lineRule="exact"/>
              <w:jc w:val="center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第二季度</w:t>
            </w:r>
          </w:p>
        </w:tc>
        <w:tc>
          <w:tcPr>
            <w:tcW w:w="1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3D3D3"/>
            <w:vAlign w:val="center"/>
          </w:tcPr>
          <w:p w14:paraId="664AC955" w14:textId="77777777" w:rsidR="0034188A" w:rsidRDefault="00000000">
            <w:pPr>
              <w:spacing w:before="40" w:after="40" w:line="240" w:lineRule="exact"/>
              <w:jc w:val="center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第三季度</w:t>
            </w:r>
          </w:p>
        </w:tc>
        <w:tc>
          <w:tcPr>
            <w:tcW w:w="1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3D3D3"/>
            <w:vAlign w:val="center"/>
          </w:tcPr>
          <w:p w14:paraId="5E1ABC29" w14:textId="77777777" w:rsidR="0034188A" w:rsidRDefault="00000000">
            <w:pPr>
              <w:spacing w:before="40" w:after="40" w:line="240" w:lineRule="exact"/>
              <w:jc w:val="center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第四季度</w:t>
            </w:r>
          </w:p>
        </w:tc>
      </w:tr>
      <w:tr w:rsidR="00EA36BD" w14:paraId="1522AF81" w14:textId="77777777" w:rsidTr="00A135AC">
        <w:trPr>
          <w:trHeight w:val="240"/>
        </w:trPr>
        <w:tc>
          <w:tcPr>
            <w:tcW w:w="1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3D3D3"/>
            <w:vAlign w:val="center"/>
          </w:tcPr>
          <w:p w14:paraId="2910C300" w14:textId="77777777" w:rsidR="00EA36BD" w:rsidRDefault="00EA36BD" w:rsidP="00EA36BD">
            <w:pPr>
              <w:spacing w:before="40" w:after="4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营业收入</w:t>
            </w:r>
          </w:p>
        </w:tc>
        <w:tc>
          <w:tcPr>
            <w:tcW w:w="1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15ADFF" w14:textId="05BC7047" w:rsidR="00EA36BD" w:rsidRDefault="00EA36BD" w:rsidP="00EA36BD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695,899,414.83</w:t>
            </w:r>
          </w:p>
        </w:tc>
        <w:tc>
          <w:tcPr>
            <w:tcW w:w="1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C0BEB0" w14:textId="169BD0B6" w:rsidR="00EA36BD" w:rsidRDefault="00EA36BD" w:rsidP="00EA36BD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804,570,894.93</w:t>
            </w:r>
          </w:p>
        </w:tc>
        <w:tc>
          <w:tcPr>
            <w:tcW w:w="1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6068D8" w14:textId="60D01A87" w:rsidR="00EA36BD" w:rsidRDefault="00EA36BD" w:rsidP="00EA36BD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899,643,647.07</w:t>
            </w:r>
          </w:p>
        </w:tc>
        <w:tc>
          <w:tcPr>
            <w:tcW w:w="1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A2D719" w14:textId="6CE0D0D7" w:rsidR="00EA36BD" w:rsidRDefault="00EA36BD" w:rsidP="00EA36BD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1,056,916,533.87</w:t>
            </w:r>
          </w:p>
        </w:tc>
      </w:tr>
      <w:tr w:rsidR="00EA36BD" w14:paraId="0F1BFB5A" w14:textId="77777777" w:rsidTr="00A135AC">
        <w:trPr>
          <w:trHeight w:val="240"/>
        </w:trPr>
        <w:tc>
          <w:tcPr>
            <w:tcW w:w="1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3D3D3"/>
            <w:vAlign w:val="center"/>
          </w:tcPr>
          <w:p w14:paraId="6EB39E09" w14:textId="77777777" w:rsidR="00EA36BD" w:rsidRDefault="00EA36BD" w:rsidP="00EA36BD">
            <w:pPr>
              <w:spacing w:before="40" w:after="4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归属于上市公司股东的净利润</w:t>
            </w:r>
          </w:p>
        </w:tc>
        <w:tc>
          <w:tcPr>
            <w:tcW w:w="1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C2A59E" w14:textId="5293C25D" w:rsidR="00EA36BD" w:rsidRDefault="00EA36BD" w:rsidP="00EA36BD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-146,335,432.14</w:t>
            </w:r>
          </w:p>
        </w:tc>
        <w:tc>
          <w:tcPr>
            <w:tcW w:w="1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58A365" w14:textId="1B9958C5" w:rsidR="00EA36BD" w:rsidRDefault="00EA36BD" w:rsidP="00EA36BD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-131,841,648.08</w:t>
            </w:r>
          </w:p>
        </w:tc>
        <w:tc>
          <w:tcPr>
            <w:tcW w:w="1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81436A" w14:textId="47A95FA0" w:rsidR="00EA36BD" w:rsidRDefault="00EA36BD" w:rsidP="00EA36BD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-281,443,091.99</w:t>
            </w:r>
          </w:p>
        </w:tc>
        <w:tc>
          <w:tcPr>
            <w:tcW w:w="1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041EBC" w14:textId="1DDB00BA" w:rsidR="00EA36BD" w:rsidRDefault="00EA36BD" w:rsidP="00EA36BD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DB5FEA">
              <w:rPr>
                <w:rFonts w:ascii="宋体" w:eastAsia="宋体" w:hAnsi="宋体" w:cs="宋体" w:hint="eastAsia"/>
                <w:sz w:val="18"/>
                <w:szCs w:val="18"/>
              </w:rPr>
              <w:t xml:space="preserve"> -671,917,600.23 </w:t>
            </w:r>
          </w:p>
        </w:tc>
      </w:tr>
      <w:tr w:rsidR="00EA36BD" w14:paraId="010CE706" w14:textId="77777777" w:rsidTr="00A135AC">
        <w:trPr>
          <w:trHeight w:val="240"/>
        </w:trPr>
        <w:tc>
          <w:tcPr>
            <w:tcW w:w="1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3D3D3"/>
            <w:vAlign w:val="center"/>
          </w:tcPr>
          <w:p w14:paraId="3F865222" w14:textId="77777777" w:rsidR="00EA36BD" w:rsidRDefault="00EA36BD" w:rsidP="00EA36BD">
            <w:pPr>
              <w:spacing w:before="40" w:after="4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归属于上市公司股东的扣除非经常性损益的净利润</w:t>
            </w:r>
          </w:p>
        </w:tc>
        <w:tc>
          <w:tcPr>
            <w:tcW w:w="1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09C329" w14:textId="1EDEA18B" w:rsidR="00EA36BD" w:rsidRDefault="00EA36BD" w:rsidP="00EA36BD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-159,551,390.15</w:t>
            </w:r>
          </w:p>
        </w:tc>
        <w:tc>
          <w:tcPr>
            <w:tcW w:w="1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90C972" w14:textId="2997D02E" w:rsidR="00EA36BD" w:rsidRDefault="00EA36BD" w:rsidP="00EA36BD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-132,780,690.84</w:t>
            </w:r>
          </w:p>
        </w:tc>
        <w:tc>
          <w:tcPr>
            <w:tcW w:w="1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8CF42D" w14:textId="4C8945CA" w:rsidR="00EA36BD" w:rsidRDefault="00EA36BD" w:rsidP="00EA36BD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-190,668,644.26</w:t>
            </w:r>
          </w:p>
        </w:tc>
        <w:tc>
          <w:tcPr>
            <w:tcW w:w="1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80536B" w14:textId="4D6D7138" w:rsidR="00EA36BD" w:rsidRDefault="00EA36BD" w:rsidP="00EA36BD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DB5FEA">
              <w:rPr>
                <w:rFonts w:ascii="宋体" w:eastAsia="宋体" w:hAnsi="宋体" w:cs="宋体" w:hint="eastAsia"/>
                <w:sz w:val="18"/>
                <w:szCs w:val="18"/>
              </w:rPr>
              <w:t xml:space="preserve"> -653,766,138.38 </w:t>
            </w:r>
          </w:p>
        </w:tc>
      </w:tr>
      <w:tr w:rsidR="00EA36BD" w14:paraId="4F9F4287" w14:textId="77777777" w:rsidTr="00A135AC">
        <w:trPr>
          <w:trHeight w:val="240"/>
        </w:trPr>
        <w:tc>
          <w:tcPr>
            <w:tcW w:w="1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3D3D3"/>
            <w:vAlign w:val="center"/>
          </w:tcPr>
          <w:p w14:paraId="670778AA" w14:textId="77777777" w:rsidR="00EA36BD" w:rsidRDefault="00EA36BD" w:rsidP="00EA36BD">
            <w:pPr>
              <w:spacing w:before="40" w:after="4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经营活动产生的现金流量净额</w:t>
            </w:r>
          </w:p>
        </w:tc>
        <w:tc>
          <w:tcPr>
            <w:tcW w:w="1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AD0766" w14:textId="01D27F4C" w:rsidR="00EA36BD" w:rsidRDefault="00EA36BD" w:rsidP="00EA36BD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1,180,864.64</w:t>
            </w:r>
          </w:p>
        </w:tc>
        <w:tc>
          <w:tcPr>
            <w:tcW w:w="1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0199BE" w14:textId="1F5417DF" w:rsidR="00EA36BD" w:rsidRDefault="00EA36BD" w:rsidP="00EA36BD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-51,889,193.22</w:t>
            </w:r>
          </w:p>
        </w:tc>
        <w:tc>
          <w:tcPr>
            <w:tcW w:w="1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73BEA6" w14:textId="2F0F4FAA" w:rsidR="00EA36BD" w:rsidRDefault="00EA36BD" w:rsidP="00EA36BD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131,864,067.71</w:t>
            </w:r>
          </w:p>
        </w:tc>
        <w:tc>
          <w:tcPr>
            <w:tcW w:w="1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65E216" w14:textId="55B4DB8D" w:rsidR="00EA36BD" w:rsidRDefault="00EA36BD" w:rsidP="00EA36BD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902CFB">
              <w:rPr>
                <w:rFonts w:ascii="宋体" w:eastAsia="宋体" w:hAnsi="宋体" w:cs="宋体" w:hint="eastAsia"/>
                <w:sz w:val="18"/>
                <w:szCs w:val="18"/>
              </w:rPr>
              <w:t xml:space="preserve"> 305,875,499.75 </w:t>
            </w:r>
          </w:p>
        </w:tc>
      </w:tr>
    </w:tbl>
    <w:p w14:paraId="2BC81B66" w14:textId="77777777" w:rsidR="0034188A" w:rsidRDefault="00000000">
      <w:pPr>
        <w:spacing w:before="100" w:after="100" w:line="240" w:lineRule="exact"/>
        <w:rPr>
          <w:rFonts w:ascii="宋体" w:eastAsia="宋体" w:hAnsi="宋体" w:cs="宋体" w:hint="eastAsia"/>
          <w:sz w:val="18"/>
          <w:szCs w:val="18"/>
        </w:rPr>
      </w:pPr>
      <w:r>
        <w:rPr>
          <w:rFonts w:ascii="宋体" w:eastAsia="宋体" w:hAnsi="宋体" w:cs="宋体"/>
          <w:sz w:val="18"/>
          <w:szCs w:val="18"/>
        </w:rPr>
        <w:t>上述财务指标或其加总数是否与公司已披露季度报告、半年度报告相关财务指标存在重大差异</w:t>
      </w:r>
    </w:p>
    <w:p w14:paraId="36CFD02D" w14:textId="77777777" w:rsidR="0034188A" w:rsidRDefault="00000000">
      <w:pPr>
        <w:spacing w:before="100" w:after="100" w:line="240" w:lineRule="exact"/>
        <w:rPr>
          <w:rFonts w:ascii="宋体" w:eastAsia="宋体" w:hAnsi="宋体" w:cs="宋体" w:hint="eastAsia"/>
          <w:sz w:val="18"/>
          <w:szCs w:val="18"/>
        </w:rPr>
      </w:pPr>
      <w:r>
        <w:rPr>
          <w:rFonts w:ascii="宋体" w:eastAsia="宋体" w:hAnsi="宋体" w:cs="宋体"/>
          <w:sz w:val="18"/>
          <w:szCs w:val="18"/>
        </w:rPr>
        <w:t xml:space="preserve">□是 </w:t>
      </w:r>
      <w:r>
        <w:rPr>
          <w:rFonts w:ascii="宋体" w:eastAsia="宋体" w:hAnsi="宋体" w:cs="宋体"/>
          <w:sz w:val="18"/>
          <w:szCs w:val="18"/>
        </w:rPr>
        <w:sym w:font="Wingdings 2" w:char="F052"/>
      </w:r>
      <w:r>
        <w:rPr>
          <w:rFonts w:ascii="宋体" w:eastAsia="宋体" w:hAnsi="宋体" w:cs="宋体"/>
          <w:sz w:val="18"/>
          <w:szCs w:val="18"/>
        </w:rPr>
        <w:t>否</w:t>
      </w:r>
    </w:p>
    <w:p w14:paraId="5D722A0F" w14:textId="77777777" w:rsidR="0034188A" w:rsidRDefault="00000000">
      <w:pPr>
        <w:pStyle w:val="3"/>
        <w:spacing w:line="280" w:lineRule="exact"/>
        <w:jc w:val="left"/>
        <w:rPr>
          <w:rFonts w:ascii="宋体" w:hAnsi="宋体" w:cs="宋体" w:hint="eastAsia"/>
          <w:b/>
          <w:bCs/>
        </w:rPr>
      </w:pPr>
      <w:bookmarkStart w:id="7" w:name="_Toc988896"/>
      <w:r>
        <w:rPr>
          <w:rFonts w:ascii="宋体" w:hAnsi="宋体" w:cs="宋体"/>
          <w:b/>
          <w:bCs/>
        </w:rPr>
        <w:t>4、股本及股东情况</w:t>
      </w:r>
      <w:bookmarkEnd w:id="7"/>
    </w:p>
    <w:p w14:paraId="7FC467DF" w14:textId="77777777" w:rsidR="0034188A" w:rsidRDefault="00000000">
      <w:pPr>
        <w:keepNext/>
        <w:keepLines/>
        <w:spacing w:before="300" w:after="300" w:line="280" w:lineRule="exact"/>
        <w:outlineLvl w:val="3"/>
        <w:rPr>
          <w:rFonts w:ascii="宋体" w:eastAsia="宋体" w:hAnsi="宋体" w:cs="宋体" w:hint="eastAsia"/>
          <w:b/>
          <w:bCs/>
          <w:sz w:val="18"/>
          <w:szCs w:val="18"/>
        </w:rPr>
      </w:pPr>
      <w:bookmarkStart w:id="8" w:name="_Toc988897"/>
      <w:r>
        <w:rPr>
          <w:rFonts w:ascii="宋体" w:eastAsia="宋体" w:hAnsi="宋体" w:cs="宋体"/>
          <w:b/>
          <w:bCs/>
          <w:sz w:val="18"/>
          <w:szCs w:val="18"/>
        </w:rPr>
        <w:t>（1） 普通股股东和表决权恢复的优先股股东数量及前10名股东持股情况表</w:t>
      </w:r>
      <w:bookmarkEnd w:id="8"/>
    </w:p>
    <w:p w14:paraId="2CD1E1D4" w14:textId="77777777" w:rsidR="0034188A" w:rsidRDefault="00000000">
      <w:pPr>
        <w:spacing w:before="40" w:after="40" w:line="240" w:lineRule="exact"/>
        <w:jc w:val="right"/>
        <w:rPr>
          <w:rFonts w:ascii="宋体" w:eastAsia="宋体" w:hAnsi="宋体" w:cs="宋体" w:hint="eastAsia"/>
          <w:sz w:val="18"/>
          <w:szCs w:val="18"/>
        </w:rPr>
      </w:pPr>
      <w:r>
        <w:rPr>
          <w:rFonts w:ascii="宋体" w:eastAsia="宋体" w:hAnsi="宋体" w:cs="宋体"/>
          <w:sz w:val="18"/>
          <w:szCs w:val="18"/>
        </w:rPr>
        <w:t>单位：股</w:t>
      </w:r>
    </w:p>
    <w:tbl>
      <w:tblPr>
        <w:tblW w:w="5000" w:type="pct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000" w:firstRow="0" w:lastRow="0" w:firstColumn="0" w:lastColumn="0" w:noHBand="0" w:noVBand="0"/>
      </w:tblPr>
      <w:tblGrid>
        <w:gridCol w:w="938"/>
        <w:gridCol w:w="616"/>
        <w:gridCol w:w="249"/>
        <w:gridCol w:w="742"/>
        <w:gridCol w:w="855"/>
        <w:gridCol w:w="139"/>
        <w:gridCol w:w="710"/>
        <w:gridCol w:w="568"/>
        <w:gridCol w:w="850"/>
        <w:gridCol w:w="427"/>
        <w:gridCol w:w="139"/>
        <w:gridCol w:w="949"/>
        <w:gridCol w:w="754"/>
        <w:gridCol w:w="363"/>
      </w:tblGrid>
      <w:tr w:rsidR="00A25F34" w14:paraId="2B302ED1" w14:textId="77777777" w:rsidTr="00A25F34">
        <w:trPr>
          <w:trHeight w:val="240"/>
        </w:trPr>
        <w:tc>
          <w:tcPr>
            <w:tcW w:w="5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3D3D3"/>
            <w:vAlign w:val="center"/>
          </w:tcPr>
          <w:p w14:paraId="0AD159C3" w14:textId="77777777" w:rsidR="0034188A" w:rsidRDefault="00000000">
            <w:pPr>
              <w:spacing w:before="40" w:after="4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报告期末普通股股东总数</w:t>
            </w:r>
          </w:p>
        </w:tc>
        <w:tc>
          <w:tcPr>
            <w:tcW w:w="52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6D35DB" w14:textId="77777777" w:rsidR="0034188A" w:rsidRDefault="00000000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31,772</w:t>
            </w:r>
          </w:p>
        </w:tc>
        <w:tc>
          <w:tcPr>
            <w:tcW w:w="96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3D3D3"/>
            <w:vAlign w:val="center"/>
          </w:tcPr>
          <w:p w14:paraId="24B7C5E3" w14:textId="77777777" w:rsidR="0034188A" w:rsidRDefault="00000000">
            <w:pPr>
              <w:spacing w:before="40" w:after="4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年度报告披露日前一个月末普通股股东总数</w:t>
            </w:r>
          </w:p>
        </w:tc>
        <w:tc>
          <w:tcPr>
            <w:tcW w:w="51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2F5933" w14:textId="77777777" w:rsidR="0034188A" w:rsidRDefault="00000000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31,994</w:t>
            </w:r>
          </w:p>
        </w:tc>
        <w:tc>
          <w:tcPr>
            <w:tcW w:w="85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3D3D3"/>
            <w:vAlign w:val="center"/>
          </w:tcPr>
          <w:p w14:paraId="687DDB28" w14:textId="77777777" w:rsidR="0034188A" w:rsidRDefault="00000000">
            <w:pPr>
              <w:spacing w:before="40" w:after="4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报告期末表决权恢复的优先股股东总数</w:t>
            </w:r>
          </w:p>
        </w:tc>
        <w:tc>
          <w:tcPr>
            <w:tcW w:w="2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4D815F" w14:textId="77777777" w:rsidR="0034188A" w:rsidRDefault="00000000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</w:t>
            </w:r>
          </w:p>
        </w:tc>
        <w:tc>
          <w:tcPr>
            <w:tcW w:w="1110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3D3D3"/>
            <w:vAlign w:val="center"/>
          </w:tcPr>
          <w:p w14:paraId="1B68EC4F" w14:textId="77777777" w:rsidR="0034188A" w:rsidRDefault="00000000">
            <w:pPr>
              <w:spacing w:before="40" w:after="4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年度报告披露日前一个月末表决权恢复的优先股股东总数</w:t>
            </w:r>
          </w:p>
        </w:tc>
        <w:tc>
          <w:tcPr>
            <w:tcW w:w="2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3E6187" w14:textId="77777777" w:rsidR="0034188A" w:rsidRDefault="00000000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</w:t>
            </w:r>
          </w:p>
        </w:tc>
      </w:tr>
      <w:tr w:rsidR="0034188A" w14:paraId="541D1C7D" w14:textId="77777777" w:rsidTr="00A135AC">
        <w:trPr>
          <w:trHeight w:val="240"/>
        </w:trPr>
        <w:tc>
          <w:tcPr>
            <w:tcW w:w="5000" w:type="pct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3D3D3"/>
            <w:vAlign w:val="center"/>
          </w:tcPr>
          <w:p w14:paraId="7280D94C" w14:textId="77777777" w:rsidR="0034188A" w:rsidRDefault="00000000">
            <w:pPr>
              <w:spacing w:before="40" w:after="40" w:line="240" w:lineRule="exact"/>
              <w:jc w:val="center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前10名股东持股情况（不含通过转融通出借股份）</w:t>
            </w:r>
          </w:p>
        </w:tc>
      </w:tr>
      <w:tr w:rsidR="0034188A" w14:paraId="7F5A4578" w14:textId="77777777" w:rsidTr="00A25F34">
        <w:trPr>
          <w:trHeight w:val="240"/>
        </w:trPr>
        <w:tc>
          <w:tcPr>
            <w:tcW w:w="936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3D3D3"/>
            <w:vAlign w:val="center"/>
          </w:tcPr>
          <w:p w14:paraId="7BDAC631" w14:textId="77777777" w:rsidR="0034188A" w:rsidRDefault="00000000">
            <w:pPr>
              <w:spacing w:before="40" w:after="40" w:line="240" w:lineRule="exact"/>
              <w:jc w:val="center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股东名称</w:t>
            </w:r>
          </w:p>
        </w:tc>
        <w:tc>
          <w:tcPr>
            <w:tcW w:w="597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3D3D3"/>
            <w:vAlign w:val="center"/>
          </w:tcPr>
          <w:p w14:paraId="12F23D64" w14:textId="77777777" w:rsidR="0034188A" w:rsidRDefault="00000000">
            <w:pPr>
              <w:spacing w:before="40" w:after="40" w:line="240" w:lineRule="exact"/>
              <w:jc w:val="center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股东性质</w:t>
            </w:r>
          </w:p>
        </w:tc>
        <w:tc>
          <w:tcPr>
            <w:tcW w:w="599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3D3D3"/>
            <w:vAlign w:val="center"/>
          </w:tcPr>
          <w:p w14:paraId="7229D4E8" w14:textId="77777777" w:rsidR="0034188A" w:rsidRDefault="00000000">
            <w:pPr>
              <w:spacing w:before="40" w:after="40" w:line="240" w:lineRule="exact"/>
              <w:jc w:val="center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持股比例</w:t>
            </w:r>
          </w:p>
        </w:tc>
        <w:tc>
          <w:tcPr>
            <w:tcW w:w="770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3D3D3"/>
            <w:vAlign w:val="center"/>
          </w:tcPr>
          <w:p w14:paraId="49D9AF3C" w14:textId="77777777" w:rsidR="0034188A" w:rsidRDefault="00000000">
            <w:pPr>
              <w:spacing w:before="40" w:after="40" w:line="240" w:lineRule="exact"/>
              <w:jc w:val="center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持股数量</w:t>
            </w:r>
          </w:p>
        </w:tc>
        <w:tc>
          <w:tcPr>
            <w:tcW w:w="853" w:type="pct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3D3D3"/>
            <w:vAlign w:val="center"/>
          </w:tcPr>
          <w:p w14:paraId="3F245A74" w14:textId="77777777" w:rsidR="0034188A" w:rsidRDefault="00000000">
            <w:pPr>
              <w:spacing w:before="40" w:after="40" w:line="240" w:lineRule="exact"/>
              <w:jc w:val="center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持有有限售条件的股份数量</w:t>
            </w:r>
          </w:p>
        </w:tc>
        <w:tc>
          <w:tcPr>
            <w:tcW w:w="1245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3D3D3"/>
            <w:vAlign w:val="center"/>
          </w:tcPr>
          <w:p w14:paraId="70AEDCD2" w14:textId="77777777" w:rsidR="0034188A" w:rsidRDefault="00000000">
            <w:pPr>
              <w:spacing w:before="40" w:after="40" w:line="240" w:lineRule="exact"/>
              <w:jc w:val="center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质押、标记或冻结情况</w:t>
            </w:r>
          </w:p>
        </w:tc>
      </w:tr>
      <w:tr w:rsidR="00A25F34" w14:paraId="5C651471" w14:textId="77777777" w:rsidTr="00A25F34">
        <w:trPr>
          <w:trHeight w:val="240"/>
        </w:trPr>
        <w:tc>
          <w:tcPr>
            <w:tcW w:w="936" w:type="pct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3D3D3"/>
            <w:vAlign w:val="center"/>
          </w:tcPr>
          <w:p w14:paraId="4527FD10" w14:textId="77777777" w:rsidR="0034188A" w:rsidRDefault="0034188A">
            <w:pPr>
              <w:rPr>
                <w:rFonts w:hint="eastAsia"/>
              </w:rPr>
            </w:pPr>
          </w:p>
        </w:tc>
        <w:tc>
          <w:tcPr>
            <w:tcW w:w="597" w:type="pct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3D3D3"/>
            <w:vAlign w:val="center"/>
          </w:tcPr>
          <w:p w14:paraId="2A241B04" w14:textId="77777777" w:rsidR="0034188A" w:rsidRDefault="0034188A">
            <w:pPr>
              <w:rPr>
                <w:rFonts w:hint="eastAsia"/>
              </w:rPr>
            </w:pPr>
          </w:p>
        </w:tc>
        <w:tc>
          <w:tcPr>
            <w:tcW w:w="599" w:type="pct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3D3D3"/>
            <w:vAlign w:val="center"/>
          </w:tcPr>
          <w:p w14:paraId="462D37E1" w14:textId="77777777" w:rsidR="0034188A" w:rsidRDefault="0034188A">
            <w:pPr>
              <w:rPr>
                <w:rFonts w:hint="eastAsia"/>
              </w:rPr>
            </w:pPr>
          </w:p>
        </w:tc>
        <w:tc>
          <w:tcPr>
            <w:tcW w:w="770" w:type="pct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3D3D3"/>
            <w:vAlign w:val="center"/>
          </w:tcPr>
          <w:p w14:paraId="4FC57AE5" w14:textId="77777777" w:rsidR="0034188A" w:rsidRDefault="0034188A">
            <w:pPr>
              <w:rPr>
                <w:rFonts w:hint="eastAsia"/>
              </w:rPr>
            </w:pPr>
          </w:p>
        </w:tc>
        <w:tc>
          <w:tcPr>
            <w:tcW w:w="853" w:type="pct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3D3D3"/>
            <w:vAlign w:val="center"/>
          </w:tcPr>
          <w:p w14:paraId="660879F5" w14:textId="77777777" w:rsidR="0034188A" w:rsidRDefault="0034188A">
            <w:pPr>
              <w:rPr>
                <w:rFonts w:hint="eastAsia"/>
              </w:rPr>
            </w:pPr>
          </w:p>
        </w:tc>
        <w:tc>
          <w:tcPr>
            <w:tcW w:w="5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3D3D3"/>
            <w:vAlign w:val="center"/>
          </w:tcPr>
          <w:p w14:paraId="6E3B92E1" w14:textId="77777777" w:rsidR="0034188A" w:rsidRDefault="00000000">
            <w:pPr>
              <w:spacing w:before="40" w:after="40" w:line="240" w:lineRule="exact"/>
              <w:jc w:val="center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股份状态</w:t>
            </w:r>
          </w:p>
        </w:tc>
        <w:tc>
          <w:tcPr>
            <w:tcW w:w="67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3D3D3"/>
            <w:vAlign w:val="center"/>
          </w:tcPr>
          <w:p w14:paraId="7E7EAAA2" w14:textId="77777777" w:rsidR="0034188A" w:rsidRDefault="00000000">
            <w:pPr>
              <w:spacing w:before="40" w:after="40" w:line="240" w:lineRule="exact"/>
              <w:jc w:val="center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数量</w:t>
            </w:r>
          </w:p>
        </w:tc>
      </w:tr>
      <w:tr w:rsidR="00A25F34" w14:paraId="69F03BF0" w14:textId="77777777" w:rsidTr="00A25F34">
        <w:trPr>
          <w:trHeight w:val="240"/>
        </w:trPr>
        <w:tc>
          <w:tcPr>
            <w:tcW w:w="93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CE1C2D" w14:textId="77777777" w:rsidR="0034188A" w:rsidRDefault="00000000">
            <w:pPr>
              <w:spacing w:after="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广东省广晟控股集团有限公司</w:t>
            </w:r>
          </w:p>
        </w:tc>
        <w:tc>
          <w:tcPr>
            <w:tcW w:w="59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1BBE1D" w14:textId="77777777" w:rsidR="0034188A" w:rsidRDefault="00000000">
            <w:pPr>
              <w:spacing w:after="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国有法人</w:t>
            </w:r>
          </w:p>
        </w:tc>
        <w:tc>
          <w:tcPr>
            <w:tcW w:w="59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596196" w14:textId="77777777" w:rsidR="0034188A" w:rsidRDefault="00000000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24.09%</w:t>
            </w:r>
          </w:p>
        </w:tc>
        <w:tc>
          <w:tcPr>
            <w:tcW w:w="77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01857F" w14:textId="77777777" w:rsidR="0034188A" w:rsidRDefault="00000000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266,279,028</w:t>
            </w:r>
          </w:p>
        </w:tc>
        <w:tc>
          <w:tcPr>
            <w:tcW w:w="853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6B0FFC" w14:textId="77777777" w:rsidR="0034188A" w:rsidRDefault="00000000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</w:t>
            </w:r>
          </w:p>
        </w:tc>
        <w:tc>
          <w:tcPr>
            <w:tcW w:w="5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510EE2" w14:textId="77777777" w:rsidR="0034188A" w:rsidRDefault="00000000">
            <w:pPr>
              <w:spacing w:after="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质押</w:t>
            </w:r>
          </w:p>
        </w:tc>
        <w:tc>
          <w:tcPr>
            <w:tcW w:w="67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B4FA38" w14:textId="77777777" w:rsidR="0034188A" w:rsidRDefault="00000000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22,177,503</w:t>
            </w:r>
          </w:p>
        </w:tc>
      </w:tr>
      <w:tr w:rsidR="00A25F34" w14:paraId="4BFF80EA" w14:textId="77777777" w:rsidTr="00A25F34">
        <w:trPr>
          <w:trHeight w:val="240"/>
        </w:trPr>
        <w:tc>
          <w:tcPr>
            <w:tcW w:w="93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38614C" w14:textId="77777777" w:rsidR="0034188A" w:rsidRDefault="00000000">
            <w:pPr>
              <w:spacing w:after="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HKSCC NOMINEES LIMITED</w:t>
            </w:r>
          </w:p>
        </w:tc>
        <w:tc>
          <w:tcPr>
            <w:tcW w:w="59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F964CB" w14:textId="77777777" w:rsidR="0034188A" w:rsidRDefault="00000000">
            <w:pPr>
              <w:spacing w:after="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境外法人</w:t>
            </w:r>
          </w:p>
        </w:tc>
        <w:tc>
          <w:tcPr>
            <w:tcW w:w="59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9CA4D2" w14:textId="77777777" w:rsidR="0034188A" w:rsidRDefault="00000000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18.10%</w:t>
            </w:r>
          </w:p>
        </w:tc>
        <w:tc>
          <w:tcPr>
            <w:tcW w:w="77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6C0DC4" w14:textId="77777777" w:rsidR="0034188A" w:rsidRDefault="00000000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200,097,187</w:t>
            </w:r>
          </w:p>
        </w:tc>
        <w:tc>
          <w:tcPr>
            <w:tcW w:w="853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58ED3F" w14:textId="77777777" w:rsidR="0034188A" w:rsidRDefault="00000000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</w:t>
            </w:r>
          </w:p>
        </w:tc>
        <w:tc>
          <w:tcPr>
            <w:tcW w:w="5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9269F1" w14:textId="77777777" w:rsidR="0034188A" w:rsidRDefault="00000000">
            <w:pPr>
              <w:spacing w:after="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不适用</w:t>
            </w:r>
          </w:p>
        </w:tc>
        <w:tc>
          <w:tcPr>
            <w:tcW w:w="67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F73D81" w14:textId="77777777" w:rsidR="0034188A" w:rsidRDefault="00000000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</w:t>
            </w:r>
          </w:p>
        </w:tc>
      </w:tr>
      <w:tr w:rsidR="00A25F34" w14:paraId="17DA2E5C" w14:textId="77777777" w:rsidTr="00A25F34">
        <w:trPr>
          <w:trHeight w:val="240"/>
        </w:trPr>
        <w:tc>
          <w:tcPr>
            <w:tcW w:w="93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015F03" w14:textId="77777777" w:rsidR="0034188A" w:rsidRDefault="00000000">
            <w:pPr>
              <w:spacing w:after="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lastRenderedPageBreak/>
              <w:t>宝武集团环境资源科技有限公司</w:t>
            </w:r>
          </w:p>
        </w:tc>
        <w:tc>
          <w:tcPr>
            <w:tcW w:w="59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A6ACEF" w14:textId="77777777" w:rsidR="0034188A" w:rsidRDefault="00000000">
            <w:pPr>
              <w:spacing w:after="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国有法人</w:t>
            </w:r>
          </w:p>
        </w:tc>
        <w:tc>
          <w:tcPr>
            <w:tcW w:w="59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454B88" w14:textId="77777777" w:rsidR="0034188A" w:rsidRDefault="00000000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7.84%</w:t>
            </w:r>
          </w:p>
        </w:tc>
        <w:tc>
          <w:tcPr>
            <w:tcW w:w="77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6F59CD" w14:textId="77777777" w:rsidR="0034188A" w:rsidRDefault="00000000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86,629,001</w:t>
            </w:r>
          </w:p>
        </w:tc>
        <w:tc>
          <w:tcPr>
            <w:tcW w:w="853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D4EC8F" w14:textId="77777777" w:rsidR="0034188A" w:rsidRDefault="00000000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</w:t>
            </w:r>
          </w:p>
        </w:tc>
        <w:tc>
          <w:tcPr>
            <w:tcW w:w="5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83F0AE" w14:textId="77777777" w:rsidR="0034188A" w:rsidRDefault="00000000">
            <w:pPr>
              <w:spacing w:after="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不适用</w:t>
            </w:r>
          </w:p>
        </w:tc>
        <w:tc>
          <w:tcPr>
            <w:tcW w:w="67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B52F08" w14:textId="77777777" w:rsidR="0034188A" w:rsidRDefault="00000000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</w:t>
            </w:r>
          </w:p>
        </w:tc>
      </w:tr>
      <w:tr w:rsidR="00A25F34" w14:paraId="322BEE20" w14:textId="77777777" w:rsidTr="00A25F34">
        <w:trPr>
          <w:trHeight w:val="240"/>
        </w:trPr>
        <w:tc>
          <w:tcPr>
            <w:tcW w:w="93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313AD7" w14:textId="77777777" w:rsidR="0034188A" w:rsidRDefault="00000000">
            <w:pPr>
              <w:spacing w:after="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江苏苏豪汇鸿集团股份有限公司</w:t>
            </w:r>
          </w:p>
        </w:tc>
        <w:tc>
          <w:tcPr>
            <w:tcW w:w="59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AB2586" w14:textId="77777777" w:rsidR="0034188A" w:rsidRDefault="00000000">
            <w:pPr>
              <w:spacing w:after="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国有法人</w:t>
            </w:r>
          </w:p>
        </w:tc>
        <w:tc>
          <w:tcPr>
            <w:tcW w:w="59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CB29DE" w14:textId="77777777" w:rsidR="0034188A" w:rsidRDefault="00000000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4.53%</w:t>
            </w:r>
          </w:p>
        </w:tc>
        <w:tc>
          <w:tcPr>
            <w:tcW w:w="77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121F96" w14:textId="77777777" w:rsidR="0034188A" w:rsidRDefault="00000000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50,087,669</w:t>
            </w:r>
          </w:p>
        </w:tc>
        <w:tc>
          <w:tcPr>
            <w:tcW w:w="853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529395" w14:textId="77777777" w:rsidR="0034188A" w:rsidRDefault="00000000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</w:t>
            </w:r>
          </w:p>
        </w:tc>
        <w:tc>
          <w:tcPr>
            <w:tcW w:w="5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4B005" w14:textId="77777777" w:rsidR="0034188A" w:rsidRDefault="00000000">
            <w:pPr>
              <w:spacing w:after="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不适用</w:t>
            </w:r>
          </w:p>
        </w:tc>
        <w:tc>
          <w:tcPr>
            <w:tcW w:w="67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117114" w14:textId="77777777" w:rsidR="0034188A" w:rsidRDefault="00000000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</w:t>
            </w:r>
          </w:p>
        </w:tc>
      </w:tr>
      <w:tr w:rsidR="00A25F34" w14:paraId="7FA52723" w14:textId="77777777" w:rsidTr="00A25F34">
        <w:trPr>
          <w:trHeight w:val="240"/>
        </w:trPr>
        <w:tc>
          <w:tcPr>
            <w:tcW w:w="93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5AFDA4" w14:textId="77777777" w:rsidR="0034188A" w:rsidRDefault="00000000">
            <w:pPr>
              <w:spacing w:after="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上海宝钢新型建材科技有限公司</w:t>
            </w:r>
          </w:p>
        </w:tc>
        <w:tc>
          <w:tcPr>
            <w:tcW w:w="59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C1695F" w14:textId="77777777" w:rsidR="0034188A" w:rsidRDefault="00000000">
            <w:pPr>
              <w:spacing w:after="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国有法人</w:t>
            </w:r>
          </w:p>
        </w:tc>
        <w:tc>
          <w:tcPr>
            <w:tcW w:w="59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F457D2" w14:textId="77777777" w:rsidR="0034188A" w:rsidRDefault="00000000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3.41%</w:t>
            </w:r>
          </w:p>
        </w:tc>
        <w:tc>
          <w:tcPr>
            <w:tcW w:w="77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A0C4C" w14:textId="77777777" w:rsidR="0034188A" w:rsidRDefault="00000000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37,664,783</w:t>
            </w:r>
          </w:p>
        </w:tc>
        <w:tc>
          <w:tcPr>
            <w:tcW w:w="853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16A6DD" w14:textId="77777777" w:rsidR="0034188A" w:rsidRDefault="00000000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</w:t>
            </w:r>
          </w:p>
        </w:tc>
        <w:tc>
          <w:tcPr>
            <w:tcW w:w="5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0C2B4D" w14:textId="77777777" w:rsidR="0034188A" w:rsidRDefault="00000000">
            <w:pPr>
              <w:spacing w:after="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不适用</w:t>
            </w:r>
          </w:p>
        </w:tc>
        <w:tc>
          <w:tcPr>
            <w:tcW w:w="67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E5F998" w14:textId="77777777" w:rsidR="0034188A" w:rsidRDefault="00000000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</w:t>
            </w:r>
          </w:p>
        </w:tc>
      </w:tr>
      <w:tr w:rsidR="00A25F34" w14:paraId="6CFDCFFB" w14:textId="77777777" w:rsidTr="00A25F34">
        <w:trPr>
          <w:trHeight w:val="240"/>
        </w:trPr>
        <w:tc>
          <w:tcPr>
            <w:tcW w:w="93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DB71A2" w14:textId="77777777" w:rsidR="0034188A" w:rsidRDefault="00000000">
            <w:pPr>
              <w:spacing w:after="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江苏苏豪科创投资有限公司</w:t>
            </w:r>
          </w:p>
        </w:tc>
        <w:tc>
          <w:tcPr>
            <w:tcW w:w="59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A340DF" w14:textId="77777777" w:rsidR="0034188A" w:rsidRDefault="00000000">
            <w:pPr>
              <w:spacing w:after="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国有法人</w:t>
            </w:r>
          </w:p>
        </w:tc>
        <w:tc>
          <w:tcPr>
            <w:tcW w:w="59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FC8FF1" w14:textId="77777777" w:rsidR="0034188A" w:rsidRDefault="00000000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2.35%</w:t>
            </w:r>
          </w:p>
        </w:tc>
        <w:tc>
          <w:tcPr>
            <w:tcW w:w="77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2ADDBA" w14:textId="77777777" w:rsidR="0034188A" w:rsidRDefault="00000000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25,995,038</w:t>
            </w:r>
          </w:p>
        </w:tc>
        <w:tc>
          <w:tcPr>
            <w:tcW w:w="853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905DC" w14:textId="77777777" w:rsidR="0034188A" w:rsidRDefault="00000000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</w:t>
            </w:r>
          </w:p>
        </w:tc>
        <w:tc>
          <w:tcPr>
            <w:tcW w:w="5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B281DE" w14:textId="77777777" w:rsidR="0034188A" w:rsidRDefault="00000000">
            <w:pPr>
              <w:spacing w:after="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不适用</w:t>
            </w:r>
          </w:p>
        </w:tc>
        <w:tc>
          <w:tcPr>
            <w:tcW w:w="67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2CFD4A" w14:textId="77777777" w:rsidR="0034188A" w:rsidRDefault="00000000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</w:t>
            </w:r>
          </w:p>
        </w:tc>
      </w:tr>
      <w:tr w:rsidR="00A25F34" w14:paraId="6289180D" w14:textId="77777777" w:rsidTr="00A25F34">
        <w:trPr>
          <w:trHeight w:val="240"/>
        </w:trPr>
        <w:tc>
          <w:tcPr>
            <w:tcW w:w="93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20B0B1" w14:textId="77777777" w:rsidR="0034188A" w:rsidRDefault="00000000">
            <w:pPr>
              <w:spacing w:after="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张维仰</w:t>
            </w:r>
          </w:p>
        </w:tc>
        <w:tc>
          <w:tcPr>
            <w:tcW w:w="59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274E57" w14:textId="77777777" w:rsidR="0034188A" w:rsidRDefault="00000000">
            <w:pPr>
              <w:spacing w:after="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境内自然人</w:t>
            </w:r>
          </w:p>
        </w:tc>
        <w:tc>
          <w:tcPr>
            <w:tcW w:w="59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F549DB" w14:textId="77777777" w:rsidR="0034188A" w:rsidRDefault="00000000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2.24%</w:t>
            </w:r>
          </w:p>
        </w:tc>
        <w:tc>
          <w:tcPr>
            <w:tcW w:w="77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F1FC3" w14:textId="77777777" w:rsidR="0034188A" w:rsidRDefault="00000000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24,744,903</w:t>
            </w:r>
          </w:p>
        </w:tc>
        <w:tc>
          <w:tcPr>
            <w:tcW w:w="853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12676F" w14:textId="77777777" w:rsidR="0034188A" w:rsidRDefault="00000000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</w:t>
            </w:r>
          </w:p>
        </w:tc>
        <w:tc>
          <w:tcPr>
            <w:tcW w:w="5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17073C" w14:textId="77777777" w:rsidR="0034188A" w:rsidRDefault="00000000">
            <w:pPr>
              <w:spacing w:after="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不适用</w:t>
            </w:r>
          </w:p>
        </w:tc>
        <w:tc>
          <w:tcPr>
            <w:tcW w:w="67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7D5095" w14:textId="77777777" w:rsidR="0034188A" w:rsidRDefault="00000000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</w:t>
            </w:r>
          </w:p>
        </w:tc>
      </w:tr>
      <w:tr w:rsidR="00A25F34" w14:paraId="2DA49F53" w14:textId="77777777" w:rsidTr="00A25F34">
        <w:trPr>
          <w:trHeight w:val="240"/>
        </w:trPr>
        <w:tc>
          <w:tcPr>
            <w:tcW w:w="93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6CA635" w14:textId="77777777" w:rsidR="0034188A" w:rsidRDefault="00000000">
            <w:pPr>
              <w:spacing w:after="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济南瀚祥投资管理合伙企业（有限合伙）</w:t>
            </w:r>
          </w:p>
        </w:tc>
        <w:tc>
          <w:tcPr>
            <w:tcW w:w="59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310B62" w14:textId="77777777" w:rsidR="0034188A" w:rsidRDefault="00000000">
            <w:pPr>
              <w:spacing w:after="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境内非国有法人</w:t>
            </w:r>
          </w:p>
        </w:tc>
        <w:tc>
          <w:tcPr>
            <w:tcW w:w="59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8E770F" w14:textId="77777777" w:rsidR="0034188A" w:rsidRDefault="00000000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1.03%</w:t>
            </w:r>
          </w:p>
        </w:tc>
        <w:tc>
          <w:tcPr>
            <w:tcW w:w="77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7A46BB" w14:textId="77777777" w:rsidR="0034188A" w:rsidRDefault="00000000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11,403,574</w:t>
            </w:r>
          </w:p>
        </w:tc>
        <w:tc>
          <w:tcPr>
            <w:tcW w:w="853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F823F6" w14:textId="77777777" w:rsidR="0034188A" w:rsidRDefault="00000000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</w:t>
            </w:r>
          </w:p>
        </w:tc>
        <w:tc>
          <w:tcPr>
            <w:tcW w:w="5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887EC4" w14:textId="77777777" w:rsidR="0034188A" w:rsidRDefault="00000000">
            <w:pPr>
              <w:spacing w:after="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不适用</w:t>
            </w:r>
          </w:p>
        </w:tc>
        <w:tc>
          <w:tcPr>
            <w:tcW w:w="67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73FC58" w14:textId="77777777" w:rsidR="0034188A" w:rsidRDefault="00000000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</w:t>
            </w:r>
          </w:p>
        </w:tc>
      </w:tr>
      <w:tr w:rsidR="00A25F34" w14:paraId="2B470DD3" w14:textId="77777777" w:rsidTr="00A25F34">
        <w:trPr>
          <w:trHeight w:val="240"/>
        </w:trPr>
        <w:tc>
          <w:tcPr>
            <w:tcW w:w="93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810773" w14:textId="77777777" w:rsidR="0034188A" w:rsidRDefault="00000000">
            <w:pPr>
              <w:spacing w:after="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香港中央结算有限公司</w:t>
            </w:r>
          </w:p>
        </w:tc>
        <w:tc>
          <w:tcPr>
            <w:tcW w:w="59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078784" w14:textId="77777777" w:rsidR="0034188A" w:rsidRDefault="00000000">
            <w:pPr>
              <w:spacing w:after="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境外法人</w:t>
            </w:r>
          </w:p>
        </w:tc>
        <w:tc>
          <w:tcPr>
            <w:tcW w:w="59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E6AA66" w14:textId="77777777" w:rsidR="0034188A" w:rsidRDefault="00000000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0.90%</w:t>
            </w:r>
          </w:p>
        </w:tc>
        <w:tc>
          <w:tcPr>
            <w:tcW w:w="77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23BD8E" w14:textId="77777777" w:rsidR="0034188A" w:rsidRDefault="00000000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9,957,239</w:t>
            </w:r>
          </w:p>
        </w:tc>
        <w:tc>
          <w:tcPr>
            <w:tcW w:w="853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2BDAC2" w14:textId="77777777" w:rsidR="0034188A" w:rsidRDefault="00000000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</w:t>
            </w:r>
          </w:p>
        </w:tc>
        <w:tc>
          <w:tcPr>
            <w:tcW w:w="5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42D27" w14:textId="77777777" w:rsidR="0034188A" w:rsidRDefault="00000000">
            <w:pPr>
              <w:spacing w:after="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不适用</w:t>
            </w:r>
          </w:p>
        </w:tc>
        <w:tc>
          <w:tcPr>
            <w:tcW w:w="67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F5017E" w14:textId="77777777" w:rsidR="0034188A" w:rsidRDefault="00000000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</w:t>
            </w:r>
          </w:p>
        </w:tc>
      </w:tr>
      <w:tr w:rsidR="00A25F34" w14:paraId="5C665F0F" w14:textId="77777777" w:rsidTr="00A25F34">
        <w:trPr>
          <w:trHeight w:val="240"/>
        </w:trPr>
        <w:tc>
          <w:tcPr>
            <w:tcW w:w="93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EA2354" w14:textId="77777777" w:rsidR="0034188A" w:rsidRDefault="00000000">
            <w:pPr>
              <w:spacing w:after="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邓佑衔</w:t>
            </w:r>
          </w:p>
        </w:tc>
        <w:tc>
          <w:tcPr>
            <w:tcW w:w="59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5A38E4" w14:textId="77777777" w:rsidR="0034188A" w:rsidRDefault="00000000">
            <w:pPr>
              <w:spacing w:after="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境内自然人</w:t>
            </w:r>
          </w:p>
        </w:tc>
        <w:tc>
          <w:tcPr>
            <w:tcW w:w="59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454179" w14:textId="77777777" w:rsidR="0034188A" w:rsidRDefault="00000000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0.85%</w:t>
            </w:r>
          </w:p>
        </w:tc>
        <w:tc>
          <w:tcPr>
            <w:tcW w:w="77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ED6CBC" w14:textId="77777777" w:rsidR="0034188A" w:rsidRDefault="00000000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9,381,800</w:t>
            </w:r>
          </w:p>
        </w:tc>
        <w:tc>
          <w:tcPr>
            <w:tcW w:w="853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7167D4" w14:textId="77777777" w:rsidR="0034188A" w:rsidRDefault="00000000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</w:t>
            </w:r>
          </w:p>
        </w:tc>
        <w:tc>
          <w:tcPr>
            <w:tcW w:w="5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A8E97C" w14:textId="77777777" w:rsidR="0034188A" w:rsidRDefault="00000000">
            <w:pPr>
              <w:spacing w:after="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不适用</w:t>
            </w:r>
          </w:p>
        </w:tc>
        <w:tc>
          <w:tcPr>
            <w:tcW w:w="67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2201B" w14:textId="77777777" w:rsidR="0034188A" w:rsidRDefault="00000000">
            <w:pPr>
              <w:spacing w:after="0" w:line="240" w:lineRule="exact"/>
              <w:jc w:val="righ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</w:t>
            </w:r>
          </w:p>
        </w:tc>
      </w:tr>
      <w:tr w:rsidR="0034188A" w14:paraId="0986FEDF" w14:textId="77777777" w:rsidTr="00A25F34">
        <w:trPr>
          <w:trHeight w:val="240"/>
        </w:trPr>
        <w:tc>
          <w:tcPr>
            <w:tcW w:w="1086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3D3D3"/>
            <w:vAlign w:val="center"/>
          </w:tcPr>
          <w:p w14:paraId="5E59A594" w14:textId="77777777" w:rsidR="0034188A" w:rsidRDefault="00000000">
            <w:pPr>
              <w:spacing w:before="40" w:after="4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上述股东关联关系或一致行动的说明</w:t>
            </w:r>
          </w:p>
        </w:tc>
        <w:tc>
          <w:tcPr>
            <w:tcW w:w="3914" w:type="pct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320485" w14:textId="77777777" w:rsidR="0034188A" w:rsidRDefault="00000000">
            <w:pPr>
              <w:spacing w:after="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1、上海宝钢新型建材科技有限公司为公司5%以上股东宝武集团环境资源科技有限公司之全资子公司。</w:t>
            </w:r>
          </w:p>
          <w:p w14:paraId="09E42F6C" w14:textId="77777777" w:rsidR="0034188A" w:rsidRDefault="00000000">
            <w:pPr>
              <w:spacing w:after="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2、江苏苏豪科创投资有限公司（原名为“江苏汇鸿创业投资有限公司”）为公司5%以上股东江苏苏豪汇鸿集团股份有限公司（原名为“江苏汇鸿国际集团股份有限公司”）之全资子公司。</w:t>
            </w:r>
          </w:p>
          <w:p w14:paraId="11FBF231" w14:textId="77777777" w:rsidR="0034188A" w:rsidRDefault="00000000">
            <w:pPr>
              <w:spacing w:after="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3、HKSCC NOMINEES LIMITED所持股份为其代理的在HKSCC NOMINEES LIMITED交易平台上交易的本公司H股股东账户的股份总和。公司未知上述股东之间是否存在关联关系或一致行动的情况。</w:t>
            </w:r>
          </w:p>
        </w:tc>
      </w:tr>
      <w:tr w:rsidR="0034188A" w14:paraId="191C97F2" w14:textId="77777777" w:rsidTr="00A25F34">
        <w:trPr>
          <w:trHeight w:val="240"/>
        </w:trPr>
        <w:tc>
          <w:tcPr>
            <w:tcW w:w="1086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3D3D3"/>
            <w:vAlign w:val="center"/>
          </w:tcPr>
          <w:p w14:paraId="1AEC65EA" w14:textId="77777777" w:rsidR="0034188A" w:rsidRDefault="00000000">
            <w:pPr>
              <w:spacing w:before="40" w:after="4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参与融资融券业务股东情况说明（如有）</w:t>
            </w:r>
          </w:p>
        </w:tc>
        <w:tc>
          <w:tcPr>
            <w:tcW w:w="3914" w:type="pct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0E7E9F" w14:textId="77777777" w:rsidR="0034188A" w:rsidRDefault="00000000">
            <w:pPr>
              <w:spacing w:after="0" w:line="240" w:lineRule="exact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不适用</w:t>
            </w:r>
          </w:p>
        </w:tc>
      </w:tr>
    </w:tbl>
    <w:p w14:paraId="78FDCDE4" w14:textId="77777777" w:rsidR="0034188A" w:rsidRDefault="00000000">
      <w:pPr>
        <w:spacing w:before="100" w:after="100" w:line="240" w:lineRule="exact"/>
        <w:rPr>
          <w:rFonts w:ascii="宋体" w:eastAsia="宋体" w:hAnsi="宋体" w:cs="宋体" w:hint="eastAsia"/>
          <w:sz w:val="18"/>
          <w:szCs w:val="18"/>
        </w:rPr>
      </w:pPr>
      <w:r>
        <w:rPr>
          <w:rFonts w:ascii="宋体" w:eastAsia="宋体" w:hAnsi="宋体" w:cs="宋体"/>
          <w:sz w:val="18"/>
          <w:szCs w:val="18"/>
        </w:rPr>
        <w:t>持股5%以上股东、前10名股东及前10名无限售流通股股东参与转融通业务出借股份情况</w:t>
      </w:r>
    </w:p>
    <w:p w14:paraId="3BD09FC3" w14:textId="77777777" w:rsidR="0034188A" w:rsidRDefault="00000000">
      <w:pPr>
        <w:spacing w:after="0" w:line="240" w:lineRule="exact"/>
        <w:rPr>
          <w:rFonts w:ascii="宋体" w:eastAsia="宋体" w:hAnsi="宋体" w:cs="宋体" w:hint="eastAsia"/>
          <w:sz w:val="18"/>
          <w:szCs w:val="18"/>
        </w:rPr>
      </w:pPr>
      <w:r>
        <w:rPr>
          <w:rFonts w:ascii="宋体" w:eastAsia="宋体" w:hAnsi="宋体" w:cs="宋体"/>
          <w:sz w:val="18"/>
          <w:szCs w:val="18"/>
        </w:rPr>
        <w:t xml:space="preserve">□适用 </w:t>
      </w:r>
      <w:r>
        <w:rPr>
          <w:rFonts w:ascii="宋体" w:eastAsia="宋体" w:hAnsi="宋体" w:cs="宋体"/>
          <w:sz w:val="18"/>
          <w:szCs w:val="18"/>
        </w:rPr>
        <w:sym w:font="Wingdings 2" w:char="F052"/>
      </w:r>
      <w:r>
        <w:rPr>
          <w:rFonts w:ascii="宋体" w:eastAsia="宋体" w:hAnsi="宋体" w:cs="宋体"/>
          <w:sz w:val="18"/>
          <w:szCs w:val="18"/>
        </w:rPr>
        <w:t>不适用</w:t>
      </w:r>
    </w:p>
    <w:p w14:paraId="4D8DC019" w14:textId="77777777" w:rsidR="0034188A" w:rsidRDefault="00000000">
      <w:pPr>
        <w:spacing w:before="100" w:after="100" w:line="240" w:lineRule="exact"/>
        <w:rPr>
          <w:rFonts w:ascii="宋体" w:eastAsia="宋体" w:hAnsi="宋体" w:cs="宋体" w:hint="eastAsia"/>
          <w:sz w:val="18"/>
          <w:szCs w:val="18"/>
        </w:rPr>
      </w:pPr>
      <w:r>
        <w:rPr>
          <w:rFonts w:ascii="宋体" w:eastAsia="宋体" w:hAnsi="宋体" w:cs="宋体"/>
          <w:sz w:val="18"/>
          <w:szCs w:val="18"/>
        </w:rPr>
        <w:t>前10名股东及前10名无限售流通股股东因转融通出借/归还原因导致较上期发生变化</w:t>
      </w:r>
    </w:p>
    <w:p w14:paraId="520F6B21" w14:textId="77777777" w:rsidR="0034188A" w:rsidRDefault="00000000">
      <w:pPr>
        <w:spacing w:after="0" w:line="240" w:lineRule="exact"/>
        <w:rPr>
          <w:rFonts w:ascii="宋体" w:eastAsia="宋体" w:hAnsi="宋体" w:cs="宋体" w:hint="eastAsia"/>
          <w:sz w:val="18"/>
          <w:szCs w:val="18"/>
        </w:rPr>
      </w:pPr>
      <w:r>
        <w:rPr>
          <w:rFonts w:ascii="宋体" w:eastAsia="宋体" w:hAnsi="宋体" w:cs="宋体"/>
          <w:sz w:val="18"/>
          <w:szCs w:val="18"/>
        </w:rPr>
        <w:t xml:space="preserve">□适用 </w:t>
      </w:r>
      <w:r>
        <w:rPr>
          <w:rFonts w:ascii="宋体" w:eastAsia="宋体" w:hAnsi="宋体" w:cs="宋体"/>
          <w:sz w:val="18"/>
          <w:szCs w:val="18"/>
        </w:rPr>
        <w:sym w:font="Wingdings 2" w:char="F052"/>
      </w:r>
      <w:r>
        <w:rPr>
          <w:rFonts w:ascii="宋体" w:eastAsia="宋体" w:hAnsi="宋体" w:cs="宋体"/>
          <w:sz w:val="18"/>
          <w:szCs w:val="18"/>
        </w:rPr>
        <w:t>不适用</w:t>
      </w:r>
    </w:p>
    <w:p w14:paraId="348DA7FB" w14:textId="77777777" w:rsidR="0034188A" w:rsidRDefault="00000000">
      <w:pPr>
        <w:keepNext/>
        <w:keepLines/>
        <w:spacing w:before="300" w:after="300" w:line="280" w:lineRule="exact"/>
        <w:outlineLvl w:val="3"/>
        <w:rPr>
          <w:rFonts w:ascii="宋体" w:eastAsia="宋体" w:hAnsi="宋体" w:cs="宋体" w:hint="eastAsia"/>
          <w:b/>
          <w:bCs/>
          <w:sz w:val="18"/>
          <w:szCs w:val="18"/>
        </w:rPr>
      </w:pPr>
      <w:bookmarkStart w:id="9" w:name="_Toc988898"/>
      <w:r>
        <w:rPr>
          <w:rFonts w:ascii="宋体" w:eastAsia="宋体" w:hAnsi="宋体" w:cs="宋体"/>
          <w:b/>
          <w:bCs/>
          <w:sz w:val="18"/>
          <w:szCs w:val="18"/>
        </w:rPr>
        <w:t>（2） 公司优先股股东总数及前10名优先股股东持股情况表</w:t>
      </w:r>
      <w:bookmarkEnd w:id="9"/>
    </w:p>
    <w:p w14:paraId="39721D9A" w14:textId="77777777" w:rsidR="0034188A" w:rsidRDefault="00000000">
      <w:pPr>
        <w:spacing w:before="40" w:after="40" w:line="240" w:lineRule="exact"/>
        <w:rPr>
          <w:rFonts w:ascii="宋体" w:eastAsia="宋体" w:hAnsi="宋体" w:cs="宋体" w:hint="eastAsia"/>
          <w:sz w:val="18"/>
          <w:szCs w:val="18"/>
        </w:rPr>
      </w:pPr>
      <w:r>
        <w:rPr>
          <w:rFonts w:ascii="宋体" w:eastAsia="宋体" w:hAnsi="宋体" w:cs="宋体"/>
          <w:sz w:val="18"/>
          <w:szCs w:val="18"/>
        </w:rPr>
        <w:t xml:space="preserve">□适用 </w:t>
      </w:r>
      <w:r>
        <w:rPr>
          <w:rFonts w:ascii="宋体" w:eastAsia="宋体" w:hAnsi="宋体" w:cs="宋体"/>
          <w:sz w:val="18"/>
          <w:szCs w:val="18"/>
        </w:rPr>
        <w:sym w:font="Wingdings 2" w:char="F052"/>
      </w:r>
      <w:r>
        <w:rPr>
          <w:rFonts w:ascii="宋体" w:eastAsia="宋体" w:hAnsi="宋体" w:cs="宋体"/>
          <w:sz w:val="18"/>
          <w:szCs w:val="18"/>
        </w:rPr>
        <w:t>不适用</w:t>
      </w:r>
    </w:p>
    <w:p w14:paraId="69E6797B" w14:textId="77777777" w:rsidR="0034188A" w:rsidRDefault="00000000">
      <w:pPr>
        <w:spacing w:before="100" w:after="100" w:line="240" w:lineRule="exact"/>
        <w:rPr>
          <w:rFonts w:ascii="宋体" w:eastAsia="宋体" w:hAnsi="宋体" w:cs="宋体" w:hint="eastAsia"/>
          <w:sz w:val="18"/>
          <w:szCs w:val="18"/>
        </w:rPr>
      </w:pPr>
      <w:r>
        <w:rPr>
          <w:rFonts w:ascii="宋体" w:eastAsia="宋体" w:hAnsi="宋体" w:cs="宋体"/>
          <w:sz w:val="18"/>
          <w:szCs w:val="18"/>
        </w:rPr>
        <w:t>公司报告期无优先股股东持股情况。</w:t>
      </w:r>
    </w:p>
    <w:p w14:paraId="49CF4A09" w14:textId="77777777" w:rsidR="0034188A" w:rsidRDefault="00000000">
      <w:pPr>
        <w:keepNext/>
        <w:keepLines/>
        <w:spacing w:before="300" w:after="300" w:line="280" w:lineRule="exact"/>
        <w:outlineLvl w:val="3"/>
        <w:rPr>
          <w:rFonts w:ascii="宋体" w:eastAsia="宋体" w:hAnsi="宋体" w:cs="宋体" w:hint="eastAsia"/>
          <w:b/>
          <w:bCs/>
          <w:sz w:val="18"/>
          <w:szCs w:val="18"/>
        </w:rPr>
      </w:pPr>
      <w:bookmarkStart w:id="10" w:name="_Toc988899"/>
      <w:r>
        <w:rPr>
          <w:rFonts w:ascii="宋体" w:eastAsia="宋体" w:hAnsi="宋体" w:cs="宋体"/>
          <w:b/>
          <w:bCs/>
          <w:sz w:val="18"/>
          <w:szCs w:val="18"/>
        </w:rPr>
        <w:t>（3） 以方框图形式披露公司与实际控制人之间的产权及控制关系</w:t>
      </w:r>
      <w:bookmarkEnd w:id="10"/>
    </w:p>
    <w:p w14:paraId="305819C1" w14:textId="77777777" w:rsidR="0034188A" w:rsidRDefault="00000000">
      <w:pPr>
        <w:spacing w:before="40" w:after="40" w:line="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0" distR="0" wp14:anchorId="4C344420" wp14:editId="033108E4">
            <wp:extent cx="2615183" cy="139942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3135" cy="1414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E0DCD3" w14:textId="77777777" w:rsidR="0034188A" w:rsidRDefault="00000000">
      <w:pPr>
        <w:pStyle w:val="3"/>
        <w:spacing w:line="280" w:lineRule="exact"/>
        <w:jc w:val="left"/>
        <w:rPr>
          <w:rFonts w:ascii="宋体" w:hAnsi="宋体" w:cs="宋体" w:hint="eastAsia"/>
          <w:b/>
          <w:bCs/>
        </w:rPr>
      </w:pPr>
      <w:bookmarkStart w:id="11" w:name="_Toc988900"/>
      <w:r>
        <w:rPr>
          <w:rFonts w:ascii="宋体" w:hAnsi="宋体" w:cs="宋体"/>
          <w:b/>
          <w:bCs/>
        </w:rPr>
        <w:t>5、在年度报告批准报出日存续的债券情况</w:t>
      </w:r>
      <w:bookmarkEnd w:id="11"/>
    </w:p>
    <w:p w14:paraId="53847114" w14:textId="77777777" w:rsidR="0034188A" w:rsidRDefault="00000000">
      <w:pPr>
        <w:spacing w:before="100" w:after="100" w:line="240" w:lineRule="exact"/>
        <w:rPr>
          <w:rFonts w:ascii="宋体" w:eastAsia="宋体" w:hAnsi="宋体" w:cs="宋体" w:hint="eastAsia"/>
          <w:sz w:val="18"/>
          <w:szCs w:val="18"/>
        </w:rPr>
      </w:pPr>
      <w:r>
        <w:rPr>
          <w:rFonts w:ascii="宋体" w:eastAsia="宋体" w:hAnsi="宋体" w:cs="宋体"/>
          <w:sz w:val="18"/>
          <w:szCs w:val="18"/>
        </w:rPr>
        <w:t xml:space="preserve">□适用 </w:t>
      </w:r>
      <w:r>
        <w:rPr>
          <w:rFonts w:ascii="宋体" w:eastAsia="宋体" w:hAnsi="宋体" w:cs="宋体"/>
          <w:sz w:val="18"/>
          <w:szCs w:val="18"/>
        </w:rPr>
        <w:sym w:font="Wingdings 2" w:char="F052"/>
      </w:r>
      <w:r>
        <w:rPr>
          <w:rFonts w:ascii="宋体" w:eastAsia="宋体" w:hAnsi="宋体" w:cs="宋体"/>
          <w:sz w:val="18"/>
          <w:szCs w:val="18"/>
        </w:rPr>
        <w:t>不适用</w:t>
      </w:r>
    </w:p>
    <w:p w14:paraId="1AF2F1B9" w14:textId="77777777" w:rsidR="0034188A" w:rsidRDefault="00000000">
      <w:pPr>
        <w:pStyle w:val="2"/>
        <w:spacing w:before="300" w:after="300" w:line="320" w:lineRule="exact"/>
        <w:rPr>
          <w:rFonts w:ascii="宋体" w:eastAsia="宋体" w:hAnsi="宋体" w:cs="宋体" w:hint="eastAsia"/>
          <w:b/>
          <w:bCs/>
          <w:sz w:val="24"/>
          <w:szCs w:val="24"/>
        </w:rPr>
      </w:pPr>
      <w:bookmarkStart w:id="12" w:name="_Toc988901"/>
      <w:r>
        <w:rPr>
          <w:rFonts w:ascii="宋体" w:eastAsia="宋体" w:hAnsi="宋体" w:cs="宋体"/>
          <w:b/>
          <w:bCs/>
          <w:sz w:val="24"/>
          <w:szCs w:val="24"/>
        </w:rPr>
        <w:lastRenderedPageBreak/>
        <w:t>三、重要事项</w:t>
      </w:r>
      <w:bookmarkEnd w:id="12"/>
    </w:p>
    <w:p w14:paraId="752FF76F" w14:textId="77777777" w:rsidR="00A37762" w:rsidRDefault="00000000" w:rsidP="00A135AC">
      <w:pPr>
        <w:pStyle w:val="a3"/>
        <w:divId w:val="1607229447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不适用。</w:t>
      </w:r>
    </w:p>
    <w:p w14:paraId="0ACAC654" w14:textId="77777777" w:rsidR="00A25F34" w:rsidRDefault="00A25F34" w:rsidP="00A135AC">
      <w:pPr>
        <w:pStyle w:val="a3"/>
        <w:divId w:val="1607229447"/>
        <w:rPr>
          <w:rFonts w:hint="eastAsia"/>
          <w:sz w:val="18"/>
          <w:szCs w:val="18"/>
        </w:rPr>
      </w:pPr>
    </w:p>
    <w:p w14:paraId="1BC9DAE1" w14:textId="31AC1BC2" w:rsidR="00A25F34" w:rsidRDefault="00A25F34" w:rsidP="00A25F34">
      <w:pPr>
        <w:pStyle w:val="a3"/>
        <w:jc w:val="right"/>
        <w:divId w:val="1607229447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东江环保股份有限公司</w:t>
      </w:r>
    </w:p>
    <w:p w14:paraId="3C1811BB" w14:textId="110E8F8C" w:rsidR="00A25F34" w:rsidRDefault="00A25F34" w:rsidP="00A25F34">
      <w:pPr>
        <w:pStyle w:val="a3"/>
        <w:jc w:val="right"/>
        <w:divId w:val="1607229447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2026年3月28日</w:t>
      </w:r>
    </w:p>
    <w:sectPr w:rsidR="00A25F34" w:rsidSect="00A135AC">
      <w:footerReference w:type="default" r:id="rId7"/>
      <w:pgSz w:w="11905" w:h="16840"/>
      <w:pgMar w:top="1440" w:right="1800" w:bottom="1440" w:left="1800" w:header="850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A7507" w14:textId="77777777" w:rsidR="0061663A" w:rsidRDefault="0061663A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1BDB34DE" w14:textId="77777777" w:rsidR="0061663A" w:rsidRDefault="0061663A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620BA" w14:textId="77777777" w:rsidR="0034188A" w:rsidRDefault="00000000">
    <w:pPr>
      <w:pStyle w:val="fotter1"/>
      <w:rPr>
        <w:rFonts w:hint="eastAsia"/>
      </w:rPr>
    </w:pP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3491D" w14:textId="77777777" w:rsidR="0061663A" w:rsidRDefault="0061663A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590E599E" w14:textId="77777777" w:rsidR="0061663A" w:rsidRDefault="0061663A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420"/>
  <w:drawingGridHorizontalSpacing w:val="110"/>
  <w:drawingGridVerticalSpacing w:val="15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88A"/>
    <w:rsid w:val="002761AC"/>
    <w:rsid w:val="0034188A"/>
    <w:rsid w:val="003F5287"/>
    <w:rsid w:val="0061663A"/>
    <w:rsid w:val="00816AA8"/>
    <w:rsid w:val="00A135AC"/>
    <w:rsid w:val="00A25F34"/>
    <w:rsid w:val="00A37762"/>
    <w:rsid w:val="00DF65D0"/>
    <w:rsid w:val="00EA36BD"/>
    <w:rsid w:val="00EE39DE"/>
    <w:rsid w:val="00F65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E16D12"/>
  <w15:docId w15:val="{A4CBB887-6840-429D-94A6-6A9445659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156" w:after="156" w:line="240" w:lineRule="auto"/>
      <w:outlineLvl w:val="1"/>
    </w:pPr>
    <w:rPr>
      <w:sz w:val="21"/>
      <w:szCs w:val="21"/>
    </w:rPr>
  </w:style>
  <w:style w:type="paragraph" w:styleId="3">
    <w:name w:val="heading 3"/>
    <w:basedOn w:val="a"/>
    <w:next w:val="a"/>
    <w:uiPriority w:val="9"/>
    <w:unhideWhenUsed/>
    <w:qFormat/>
    <w:rsid w:val="00B74129"/>
    <w:pPr>
      <w:keepNext/>
      <w:keepLines/>
      <w:spacing w:before="300" w:after="300" w:line="241" w:lineRule="auto"/>
      <w:jc w:val="both"/>
      <w:outlineLvl w:val="2"/>
    </w:pPr>
    <w:rPr>
      <w:rFonts w:eastAsia="宋体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1">
    <w:name w:val="Header 1"/>
    <w:pPr>
      <w:jc w:val="right"/>
    </w:pPr>
    <w:rPr>
      <w:rFonts w:ascii="宋体" w:eastAsia="宋体"/>
      <w:sz w:val="18"/>
      <w:szCs w:val="18"/>
    </w:rPr>
  </w:style>
  <w:style w:type="paragraph" w:customStyle="1" w:styleId="headingh1">
    <w:name w:val="heading h1"/>
    <w:basedOn w:val="a"/>
    <w:next w:val="a"/>
    <w:uiPriority w:val="9"/>
    <w:qFormat/>
    <w:pPr>
      <w:keepNext/>
      <w:keepLines/>
      <w:spacing w:before="240" w:after="240" w:line="578" w:lineRule="auto"/>
      <w:outlineLvl w:val="0"/>
    </w:pPr>
    <w:rPr>
      <w:kern w:val="44"/>
      <w:sz w:val="44"/>
      <w:szCs w:val="44"/>
    </w:rPr>
  </w:style>
  <w:style w:type="paragraph" w:customStyle="1" w:styleId="fotter1">
    <w:name w:val="fotter 1"/>
    <w:pPr>
      <w:jc w:val="right"/>
    </w:pPr>
    <w:rPr>
      <w:rFonts w:ascii="宋体" w:eastAsia="宋体"/>
      <w:sz w:val="18"/>
      <w:szCs w:val="18"/>
    </w:rPr>
  </w:style>
  <w:style w:type="paragraph" w:styleId="TOC1">
    <w:name w:val="toc 1"/>
    <w:basedOn w:val="a"/>
    <w:next w:val="a"/>
    <w:autoRedefine/>
    <w:uiPriority w:val="39"/>
  </w:style>
  <w:style w:type="paragraph" w:styleId="TOC2">
    <w:name w:val="toc 2"/>
    <w:basedOn w:val="a"/>
    <w:next w:val="a"/>
    <w:autoRedefine/>
    <w:uiPriority w:val="39"/>
    <w:unhideWhenUsed/>
    <w:pPr>
      <w:ind w:leftChars="200" w:left="420"/>
    </w:pPr>
  </w:style>
  <w:style w:type="paragraph" w:styleId="a3">
    <w:name w:val="Normal (Web)"/>
    <w:basedOn w:val="a"/>
    <w:uiPriority w:val="99"/>
    <w:unhideWhenUsed/>
    <w:qFormat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kern w:val="0"/>
      <w:sz w:val="24"/>
      <w14:ligatures w14:val="none"/>
    </w:rPr>
  </w:style>
  <w:style w:type="paragraph" w:styleId="a4">
    <w:name w:val="header"/>
    <w:basedOn w:val="a"/>
    <w:link w:val="a5"/>
    <w:uiPriority w:val="99"/>
    <w:unhideWhenUsed/>
    <w:rsid w:val="00A135AC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135AC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135A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135AC"/>
    <w:rPr>
      <w:sz w:val="18"/>
      <w:szCs w:val="18"/>
    </w:rPr>
  </w:style>
  <w:style w:type="paragraph" w:styleId="a8">
    <w:name w:val="Date"/>
    <w:basedOn w:val="a"/>
    <w:next w:val="a"/>
    <w:link w:val="a9"/>
    <w:uiPriority w:val="99"/>
    <w:semiHidden/>
    <w:unhideWhenUsed/>
    <w:rsid w:val="00A25F34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rsid w:val="00A25F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557</Words>
  <Characters>3179</Characters>
  <Application>Microsoft Office Word</Application>
  <DocSecurity>0</DocSecurity>
  <Lines>26</Lines>
  <Paragraphs>7</Paragraphs>
  <ScaleCrop>false</ScaleCrop>
  <Company/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林德生</dc:creator>
  <cp:lastModifiedBy>林德生</cp:lastModifiedBy>
  <cp:revision>5</cp:revision>
  <dcterms:created xsi:type="dcterms:W3CDTF">2026-03-20T12:26:00Z</dcterms:created>
  <dcterms:modified xsi:type="dcterms:W3CDTF">2026-03-27T07:50:00Z</dcterms:modified>
</cp:coreProperties>
</file>