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B1A52">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016BEF2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w:t>
      </w:r>
      <w:r>
        <w:rPr>
          <w:rFonts w:hint="eastAsia" w:ascii="宋体" w:hAnsi="宋体" w:eastAsia="宋体" w:cs="宋体"/>
          <w:color w:val="000000" w:themeColor="text1"/>
          <w:kern w:val="0"/>
          <w:sz w:val="24"/>
          <w:lang w:eastAsia="zh-CN"/>
          <w14:textFill>
            <w14:solidFill>
              <w14:schemeClr w14:val="tx1"/>
            </w14:solidFill>
          </w14:textFill>
        </w:rPr>
        <w:t>韶关东江环保再生资源发展有限公司</w:t>
      </w:r>
      <w:r>
        <w:rPr>
          <w:rFonts w:hint="eastAsia" w:ascii="宋体" w:hAnsi="宋体" w:eastAsia="宋体" w:cs="宋体"/>
          <w:color w:val="000000" w:themeColor="text1"/>
          <w:kern w:val="0"/>
          <w:sz w:val="24"/>
          <w14:textFill>
            <w14:solidFill>
              <w14:schemeClr w14:val="tx1"/>
            </w14:solidFill>
          </w14:textFill>
        </w:rPr>
        <w:t>的</w:t>
      </w:r>
      <w:r>
        <w:rPr>
          <w:rFonts w:hint="eastAsia" w:ascii="宋体" w:hAnsi="宋体" w:eastAsia="宋体" w:cs="宋体"/>
          <w:color w:val="000000" w:themeColor="text1"/>
          <w:kern w:val="0"/>
          <w:sz w:val="24"/>
          <w:lang w:eastAsia="zh-CN"/>
          <w14:textFill>
            <w14:solidFill>
              <w14:schemeClr w14:val="tx1"/>
            </w14:solidFill>
          </w14:textFill>
        </w:rPr>
        <w:t>冰铜</w:t>
      </w:r>
      <w:r>
        <w:rPr>
          <w:rFonts w:hint="eastAsia" w:ascii="宋体" w:hAnsi="宋体" w:eastAsia="宋体" w:cs="宋体"/>
          <w:color w:val="000000" w:themeColor="text1"/>
          <w:kern w:val="0"/>
          <w:sz w:val="24"/>
          <w14:textFill>
            <w14:solidFill>
              <w14:schemeClr w14:val="tx1"/>
            </w14:solidFill>
          </w14:textFill>
        </w:rPr>
        <w:t>产品销售邀请报价，欢迎符合条件的公司参与报价。</w:t>
      </w:r>
    </w:p>
    <w:p w14:paraId="16A7387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0654B71B">
      <w:pPr>
        <w:widowControl/>
        <w:spacing w:line="276" w:lineRule="auto"/>
        <w:ind w:firstLine="480"/>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w:t>
      </w:r>
      <w:r>
        <w:rPr>
          <w:rFonts w:hint="eastAsia" w:ascii="宋体" w:hAnsi="宋体" w:eastAsia="宋体" w:cs="宋体"/>
          <w:color w:val="000000" w:themeColor="text1"/>
          <w:kern w:val="0"/>
          <w:sz w:val="24"/>
          <w:lang w:eastAsia="zh-CN"/>
          <w14:textFill>
            <w14:solidFill>
              <w14:schemeClr w14:val="tx1"/>
            </w14:solidFill>
          </w14:textFill>
        </w:rPr>
        <w:t>冰铜</w:t>
      </w:r>
    </w:p>
    <w:p w14:paraId="4D50D29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65FD9CF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1、提货出厂时必须遵从厂区安全管理制度，如有违规按厂区安全制度处罚规定执行。</w:t>
      </w:r>
    </w:p>
    <w:p w14:paraId="25ABE00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w:t>
      </w:r>
      <w:r>
        <w:rPr>
          <w:rFonts w:hint="eastAsia" w:ascii="宋体" w:hAnsi="宋体" w:eastAsia="宋体" w:cs="宋体"/>
          <w:color w:val="000000" w:themeColor="text1"/>
          <w:kern w:val="0"/>
          <w:sz w:val="24"/>
          <w:lang w:eastAsia="zh-CN"/>
          <w14:textFill>
            <w14:solidFill>
              <w14:schemeClr w14:val="tx1"/>
            </w14:solidFill>
          </w14:textFill>
        </w:rPr>
        <w:t>，按折率报价</w:t>
      </w:r>
      <w:r>
        <w:rPr>
          <w:rFonts w:hint="eastAsia" w:ascii="宋体" w:hAnsi="宋体" w:eastAsia="宋体" w:cs="宋体"/>
          <w:color w:val="000000" w:themeColor="text1"/>
          <w:kern w:val="0"/>
          <w:sz w:val="24"/>
          <w14:textFill>
            <w14:solidFill>
              <w14:schemeClr w14:val="tx1"/>
            </w14:solidFill>
          </w14:textFill>
        </w:rPr>
        <w:t xml:space="preserve">，运费由报价方自行承担。                                                                     </w:t>
      </w:r>
    </w:p>
    <w:p w14:paraId="48BC83B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393769A9">
      <w:pPr>
        <w:spacing w:line="260" w:lineRule="exact"/>
        <w:ind w:firstLine="480" w:firstLineChars="20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w:t>
      </w:r>
      <w:r>
        <w:rPr>
          <w:rFonts w:hint="eastAsia" w:ascii="宋体" w:hAnsi="宋体" w:eastAsia="宋体" w:cs="宋体"/>
          <w:b/>
          <w:bCs/>
          <w:color w:val="000000" w:themeColor="text1"/>
          <w:kern w:val="0"/>
          <w:szCs w:val="21"/>
          <w14:textFill>
            <w14:solidFill>
              <w14:schemeClr w14:val="tx1"/>
            </w14:solidFill>
          </w14:textFill>
        </w:rPr>
        <w:t>报价有效期为【202</w:t>
      </w:r>
      <w:r>
        <w:rPr>
          <w:rFonts w:hint="eastAsia" w:ascii="宋体" w:hAnsi="宋体" w:eastAsia="宋体" w:cs="宋体"/>
          <w:b/>
          <w:bCs/>
          <w:color w:val="000000" w:themeColor="text1"/>
          <w:kern w:val="0"/>
          <w:szCs w:val="21"/>
          <w:lang w:val="en-US" w:eastAsia="zh-CN"/>
          <w14:textFill>
            <w14:solidFill>
              <w14:schemeClr w14:val="tx1"/>
            </w14:solidFill>
          </w14:textFill>
        </w:rPr>
        <w:t>6</w:t>
      </w:r>
      <w:r>
        <w:rPr>
          <w:rFonts w:hint="eastAsia" w:ascii="宋体" w:hAnsi="宋体" w:eastAsia="宋体" w:cs="宋体"/>
          <w:b/>
          <w:bCs/>
          <w:color w:val="000000" w:themeColor="text1"/>
          <w:kern w:val="0"/>
          <w:szCs w:val="21"/>
          <w14:textFill>
            <w14:solidFill>
              <w14:schemeClr w14:val="tx1"/>
            </w14:solidFill>
          </w14:textFill>
        </w:rPr>
        <w:t>年</w:t>
      </w:r>
      <w:r>
        <w:rPr>
          <w:rFonts w:hint="eastAsia" w:ascii="宋体" w:hAnsi="宋体" w:eastAsia="宋体" w:cs="宋体"/>
          <w:b/>
          <w:bCs/>
          <w:color w:val="000000" w:themeColor="text1"/>
          <w:kern w:val="0"/>
          <w:szCs w:val="21"/>
          <w:lang w:val="en-US" w:eastAsia="zh-CN"/>
          <w14:textFill>
            <w14:solidFill>
              <w14:schemeClr w14:val="tx1"/>
            </w14:solidFill>
          </w14:textFill>
        </w:rPr>
        <w:t>3</w:t>
      </w:r>
      <w:r>
        <w:rPr>
          <w:rFonts w:hint="eastAsia" w:ascii="宋体" w:hAnsi="宋体" w:eastAsia="宋体" w:cs="宋体"/>
          <w:b/>
          <w:bCs/>
          <w:color w:val="000000" w:themeColor="text1"/>
          <w:kern w:val="0"/>
          <w:szCs w:val="21"/>
          <w14:textFill>
            <w14:solidFill>
              <w14:schemeClr w14:val="tx1"/>
            </w14:solidFill>
          </w14:textFill>
        </w:rPr>
        <w:t>月</w:t>
      </w:r>
      <w:r>
        <w:rPr>
          <w:rFonts w:hint="eastAsia" w:ascii="宋体" w:hAnsi="宋体" w:eastAsia="宋体" w:cs="宋体"/>
          <w:b/>
          <w:bCs/>
          <w:color w:val="000000" w:themeColor="text1"/>
          <w:kern w:val="0"/>
          <w:szCs w:val="21"/>
          <w:lang w:val="en-US" w:eastAsia="zh-CN"/>
          <w14:textFill>
            <w14:solidFill>
              <w14:schemeClr w14:val="tx1"/>
            </w14:solidFill>
          </w14:textFill>
        </w:rPr>
        <w:t>6</w:t>
      </w:r>
      <w:r>
        <w:rPr>
          <w:rFonts w:hint="eastAsia" w:ascii="宋体" w:hAnsi="宋体" w:eastAsia="宋体" w:cs="宋体"/>
          <w:b/>
          <w:bCs/>
          <w:color w:val="000000" w:themeColor="text1"/>
          <w:kern w:val="0"/>
          <w:szCs w:val="21"/>
          <w14:textFill>
            <w14:solidFill>
              <w14:schemeClr w14:val="tx1"/>
            </w14:solidFill>
          </w14:textFill>
        </w:rPr>
        <w:t>日-202</w:t>
      </w:r>
      <w:r>
        <w:rPr>
          <w:rFonts w:hint="eastAsia" w:ascii="宋体" w:hAnsi="宋体" w:eastAsia="宋体" w:cs="宋体"/>
          <w:b/>
          <w:bCs/>
          <w:color w:val="000000" w:themeColor="text1"/>
          <w:kern w:val="0"/>
          <w:szCs w:val="21"/>
          <w:lang w:val="en-US" w:eastAsia="zh-CN"/>
          <w14:textFill>
            <w14:solidFill>
              <w14:schemeClr w14:val="tx1"/>
            </w14:solidFill>
          </w14:textFill>
        </w:rPr>
        <w:t>6</w:t>
      </w:r>
      <w:r>
        <w:rPr>
          <w:rFonts w:hint="eastAsia" w:ascii="宋体" w:hAnsi="宋体" w:eastAsia="宋体" w:cs="宋体"/>
          <w:b/>
          <w:bCs/>
          <w:color w:val="000000" w:themeColor="text1"/>
          <w:kern w:val="0"/>
          <w:szCs w:val="21"/>
          <w14:textFill>
            <w14:solidFill>
              <w14:schemeClr w14:val="tx1"/>
            </w14:solidFill>
          </w14:textFill>
        </w:rPr>
        <w:t>年</w:t>
      </w:r>
      <w:r>
        <w:rPr>
          <w:rFonts w:hint="eastAsia" w:ascii="宋体" w:hAnsi="宋体" w:eastAsia="宋体" w:cs="宋体"/>
          <w:b/>
          <w:bCs/>
          <w:color w:val="000000" w:themeColor="text1"/>
          <w:kern w:val="0"/>
          <w:szCs w:val="21"/>
          <w:lang w:val="en-US" w:eastAsia="zh-CN"/>
          <w14:textFill>
            <w14:solidFill>
              <w14:schemeClr w14:val="tx1"/>
            </w14:solidFill>
          </w14:textFill>
        </w:rPr>
        <w:t>3</w:t>
      </w:r>
      <w:r>
        <w:rPr>
          <w:rFonts w:hint="eastAsia" w:ascii="宋体" w:hAnsi="宋体" w:eastAsia="宋体" w:cs="宋体"/>
          <w:b/>
          <w:bCs/>
          <w:color w:val="000000" w:themeColor="text1"/>
          <w:kern w:val="0"/>
          <w:szCs w:val="21"/>
          <w14:textFill>
            <w14:solidFill>
              <w14:schemeClr w14:val="tx1"/>
            </w14:solidFill>
          </w14:textFill>
        </w:rPr>
        <w:t>月</w:t>
      </w:r>
      <w:r>
        <w:rPr>
          <w:rFonts w:hint="eastAsia" w:ascii="宋体" w:hAnsi="宋体" w:eastAsia="宋体" w:cs="宋体"/>
          <w:b/>
          <w:bCs/>
          <w:color w:val="000000" w:themeColor="text1"/>
          <w:kern w:val="0"/>
          <w:szCs w:val="21"/>
          <w:lang w:val="en-US" w:eastAsia="zh-CN"/>
          <w14:textFill>
            <w14:solidFill>
              <w14:schemeClr w14:val="tx1"/>
            </w14:solidFill>
          </w14:textFill>
        </w:rPr>
        <w:t>31</w:t>
      </w:r>
      <w:r>
        <w:rPr>
          <w:rFonts w:hint="eastAsia" w:ascii="宋体" w:hAnsi="宋体" w:eastAsia="宋体" w:cs="宋体"/>
          <w:b/>
          <w:bCs/>
          <w:color w:val="000000" w:themeColor="text1"/>
          <w:kern w:val="0"/>
          <w:szCs w:val="21"/>
          <w14:textFill>
            <w14:solidFill>
              <w14:schemeClr w14:val="tx1"/>
            </w14:solidFill>
          </w14:textFill>
        </w:rPr>
        <w:t>日】</w:t>
      </w:r>
    </w:p>
    <w:p w14:paraId="2C6C030E">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5、铜价按上海有色网（www.smm.cn）出货当天及前后各一天共计三天的1#铜均价为基价（遇周一提货按上周五、周一当天、后天周二；如周末提货按上周四，上周五，下周一）。金价按提货当天上海有色网（SMM）99.95%金平均价为基准，若提货日为节假日，则以最近一个交易日价格为基准。银价按提货当天上海有色网（SMM）3#银平均价为基准，若提货日为节假日，则以最近一个交易日价格为基准。</w:t>
      </w:r>
    </w:p>
    <w:p w14:paraId="70F00459">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6、取样与含量确认：以销售方取样方式为准。</w:t>
      </w:r>
    </w:p>
    <w:p w14:paraId="6F54677E">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7、计价方式：单价=金属价×每批金属含量×折率，总价=单价×数量。金属含量为原样湿基，数量为净重。报价为单种或多种金属同时计价，以实际检测结果为准。                                                                                                                          </w:t>
      </w:r>
    </w:p>
    <w:p w14:paraId="6257A92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8</w:t>
      </w:r>
      <w:r>
        <w:rPr>
          <w:rFonts w:ascii="宋体" w:hAnsi="宋体" w:eastAsia="宋体" w:cs="宋体"/>
          <w:color w:val="000000" w:themeColor="text1"/>
          <w:kern w:val="0"/>
          <w:sz w:val="24"/>
          <w14:textFill>
            <w14:solidFill>
              <w14:schemeClr w14:val="tx1"/>
            </w14:solidFill>
          </w14:textFill>
        </w:rPr>
        <w:t>、</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7A1C284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三、资格要求：</w:t>
      </w:r>
    </w:p>
    <w:p w14:paraId="6DBCA526">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78632DC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45621BC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2FBBDC0">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12点整</w:t>
      </w:r>
      <w:r>
        <w:rPr>
          <w:rFonts w:hint="eastAsia" w:ascii="宋体" w:hAnsi="宋体" w:eastAsia="宋体" w:cs="宋体"/>
          <w:color w:val="000000" w:themeColor="text1"/>
          <w:kern w:val="0"/>
          <w:sz w:val="24"/>
          <w14:textFill>
            <w14:solidFill>
              <w14:schemeClr w14:val="tx1"/>
            </w14:solidFill>
          </w14:textFill>
        </w:rPr>
        <w:t>前</w:t>
      </w:r>
    </w:p>
    <w:p w14:paraId="65746BC7">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五、报价单获取方式： </w:t>
      </w:r>
    </w:p>
    <w:p w14:paraId="08FE77C2">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1、登录东江环保官网（https://www.dongjiang.com.cn）媒体中心招标公告栏查阅销售公开报价详细信息。在网站内下载报价文件。 </w:t>
      </w:r>
    </w:p>
    <w:p w14:paraId="2A84128A">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2、可通过邀请报价函中的</w:t>
      </w:r>
      <w:bookmarkStart w:id="0" w:name="_GoBack"/>
      <w:bookmarkEnd w:id="0"/>
      <w:r>
        <w:rPr>
          <w:rFonts w:hint="eastAsia" w:ascii="宋体" w:hAnsi="宋体" w:eastAsia="宋体" w:cs="宋体"/>
          <w:color w:val="000000" w:themeColor="text1"/>
          <w:kern w:val="0"/>
          <w:sz w:val="24"/>
          <w14:textFill>
            <w14:solidFill>
              <w14:schemeClr w14:val="tx1"/>
            </w14:solidFill>
          </w14:textFill>
        </w:rPr>
        <w:t>联系人获取报价单。</w:t>
      </w:r>
    </w:p>
    <w:p w14:paraId="0C8DD8A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w:t>
      </w:r>
      <w:r>
        <w:rPr>
          <w:rFonts w:hint="eastAsia" w:ascii="宋体" w:hAnsi="宋体" w:eastAsia="宋体" w:cs="宋体"/>
          <w:color w:val="000000" w:themeColor="text1"/>
          <w:kern w:val="0"/>
          <w:sz w:val="24"/>
          <w14:textFill>
            <w14:solidFill>
              <w14:schemeClr w14:val="tx1"/>
            </w14:solidFill>
          </w14:textFill>
        </w:rPr>
        <w:t>、联系方法：</w:t>
      </w:r>
    </w:p>
    <w:p w14:paraId="0978D661">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208F9FCB">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50F2F80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6A85FB6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2FFBC9B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588FC513">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3DB135AC">
      <w:pPr>
        <w:widowControl/>
        <w:spacing w:line="360" w:lineRule="auto"/>
        <w:ind w:firstLine="480"/>
        <w:jc w:val="right"/>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w:t>
      </w:r>
      <w:r>
        <w:rPr>
          <w:rFonts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东江环保股份有限公司</w:t>
      </w:r>
    </w:p>
    <w:p w14:paraId="61B9E087">
      <w:pPr>
        <w:widowControl/>
        <w:spacing w:line="360" w:lineRule="auto"/>
        <w:ind w:firstLine="480"/>
        <w:jc w:val="right"/>
        <w:rPr>
          <w:rFonts w:hint="default" w:eastAsia="宋体"/>
          <w:lang w:val="en-US" w:eastAsia="zh-CN"/>
        </w:rPr>
        <w:sectPr>
          <w:pgSz w:w="11900" w:h="16840"/>
          <w:pgMar w:top="1327" w:right="1800" w:bottom="1213" w:left="1800" w:header="851" w:footer="992" w:gutter="0"/>
          <w:cols w:space="425" w:num="1"/>
          <w:docGrid w:type="lines" w:linePitch="312" w:charSpace="0"/>
        </w:sectPr>
      </w:pPr>
      <w:r>
        <w:rPr>
          <w:rFonts w:hint="eastAsia" w:ascii="宋体" w:hAnsi="宋体" w:eastAsia="宋体" w:cs="宋体"/>
          <w:color w:val="000000" w:themeColor="text1"/>
          <w:kern w:val="0"/>
          <w:sz w:val="24"/>
          <w:lang w:val="en-US" w:eastAsia="zh-CN"/>
          <w14:textFill>
            <w14:solidFill>
              <w14:schemeClr w14:val="tx1"/>
            </w14:solidFill>
          </w14:textFill>
        </w:rPr>
        <w:t xml:space="preserve">                          生产运营管理中心</w:t>
      </w:r>
      <w:r>
        <w:rPr>
          <w:rFonts w:hint="eastAsia" w:ascii="宋体" w:hAnsi="宋体" w:eastAsia="宋体" w:cs="宋体"/>
          <w:color w:val="000000" w:themeColor="text1"/>
          <w:kern w:val="0"/>
          <w:sz w:val="24"/>
          <w14:textFill>
            <w14:solidFill>
              <w14:schemeClr w14:val="tx1"/>
            </w14:solidFill>
          </w14:textFill>
        </w:rPr>
        <w:t xml:space="preserve">                                           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p>
    <w:tbl>
      <w:tblPr>
        <w:tblStyle w:val="7"/>
        <w:tblW w:w="46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1"/>
        <w:gridCol w:w="2057"/>
        <w:gridCol w:w="1114"/>
        <w:gridCol w:w="1178"/>
        <w:gridCol w:w="1194"/>
        <w:gridCol w:w="1178"/>
        <w:gridCol w:w="1256"/>
        <w:gridCol w:w="1132"/>
        <w:gridCol w:w="1240"/>
        <w:gridCol w:w="1209"/>
        <w:gridCol w:w="1132"/>
        <w:gridCol w:w="1204"/>
      </w:tblGrid>
      <w:tr w14:paraId="40ED5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3" w:hRule="atLeast"/>
        </w:trPr>
        <w:tc>
          <w:tcPr>
            <w:tcW w:w="5000" w:type="pct"/>
            <w:gridSpan w:val="12"/>
            <w:shd w:val="clear" w:color="auto" w:fill="auto"/>
            <w:vAlign w:val="center"/>
          </w:tcPr>
          <w:p w14:paraId="0ACBA350">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冰铜报价单</w:t>
            </w:r>
          </w:p>
        </w:tc>
      </w:tr>
      <w:tr w14:paraId="396C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3" w:hRule="atLeast"/>
        </w:trPr>
        <w:tc>
          <w:tcPr>
            <w:tcW w:w="227" w:type="pct"/>
            <w:shd w:val="clear" w:color="auto" w:fill="auto"/>
            <w:vAlign w:val="center"/>
          </w:tcPr>
          <w:p w14:paraId="5FB8534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产品名称</w:t>
            </w:r>
          </w:p>
        </w:tc>
        <w:tc>
          <w:tcPr>
            <w:tcW w:w="706" w:type="pct"/>
            <w:tcBorders>
              <w:tl2br w:val="single" w:color="000000" w:sz="4" w:space="0"/>
            </w:tcBorders>
            <w:shd w:val="clear" w:color="auto" w:fill="auto"/>
            <w:vAlign w:val="center"/>
          </w:tcPr>
          <w:p w14:paraId="2D23E49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铜 价     铜原样          （万元）</w:t>
            </w:r>
          </w:p>
        </w:tc>
        <w:tc>
          <w:tcPr>
            <w:tcW w:w="382" w:type="pct"/>
            <w:shd w:val="clear" w:color="auto" w:fill="auto"/>
            <w:vAlign w:val="center"/>
          </w:tcPr>
          <w:p w14:paraId="4C8335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10%≤Cu＜15%</w:t>
            </w:r>
          </w:p>
        </w:tc>
        <w:tc>
          <w:tcPr>
            <w:tcW w:w="404" w:type="pct"/>
            <w:shd w:val="clear" w:color="auto" w:fill="auto"/>
            <w:vAlign w:val="center"/>
          </w:tcPr>
          <w:p w14:paraId="6F1751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15%≤Cu＜20%</w:t>
            </w:r>
          </w:p>
        </w:tc>
        <w:tc>
          <w:tcPr>
            <w:tcW w:w="410" w:type="pct"/>
            <w:shd w:val="clear" w:color="auto" w:fill="auto"/>
            <w:vAlign w:val="center"/>
          </w:tcPr>
          <w:p w14:paraId="19DFA7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20%≤Cu＜25%</w:t>
            </w:r>
          </w:p>
        </w:tc>
        <w:tc>
          <w:tcPr>
            <w:tcW w:w="404" w:type="pct"/>
            <w:shd w:val="clear" w:color="auto" w:fill="auto"/>
            <w:vAlign w:val="center"/>
          </w:tcPr>
          <w:p w14:paraId="6CE006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25%≤Cu＜30%</w:t>
            </w:r>
          </w:p>
        </w:tc>
        <w:tc>
          <w:tcPr>
            <w:tcW w:w="431" w:type="pct"/>
            <w:shd w:val="clear" w:color="auto" w:fill="auto"/>
            <w:vAlign w:val="center"/>
          </w:tcPr>
          <w:p w14:paraId="0BFCE6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30%≤Cu＜35%</w:t>
            </w:r>
          </w:p>
        </w:tc>
        <w:tc>
          <w:tcPr>
            <w:tcW w:w="388" w:type="pct"/>
            <w:shd w:val="clear" w:color="auto" w:fill="auto"/>
            <w:vAlign w:val="center"/>
          </w:tcPr>
          <w:p w14:paraId="48083F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35%≤Cu＜40%</w:t>
            </w:r>
          </w:p>
        </w:tc>
        <w:tc>
          <w:tcPr>
            <w:tcW w:w="425" w:type="pct"/>
            <w:shd w:val="clear" w:color="auto" w:fill="auto"/>
            <w:vAlign w:val="center"/>
          </w:tcPr>
          <w:p w14:paraId="4BA663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40%≤Cu＜45%</w:t>
            </w:r>
          </w:p>
        </w:tc>
        <w:tc>
          <w:tcPr>
            <w:tcW w:w="415" w:type="pct"/>
            <w:shd w:val="clear" w:color="auto" w:fill="auto"/>
            <w:vAlign w:val="center"/>
          </w:tcPr>
          <w:p w14:paraId="027AB1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45%≤Cu＜50%</w:t>
            </w:r>
          </w:p>
        </w:tc>
        <w:tc>
          <w:tcPr>
            <w:tcW w:w="388" w:type="pct"/>
            <w:shd w:val="clear" w:color="auto" w:fill="auto"/>
            <w:vAlign w:val="center"/>
          </w:tcPr>
          <w:p w14:paraId="370A5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50%≤Cu＜55%</w:t>
            </w:r>
          </w:p>
        </w:tc>
        <w:tc>
          <w:tcPr>
            <w:tcW w:w="413" w:type="pct"/>
            <w:shd w:val="clear" w:color="auto" w:fill="auto"/>
            <w:vAlign w:val="center"/>
          </w:tcPr>
          <w:p w14:paraId="30CBCB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55%≤Cu＜60%</w:t>
            </w:r>
          </w:p>
        </w:tc>
      </w:tr>
      <w:tr w14:paraId="6B94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227" w:type="pct"/>
            <w:vMerge w:val="restart"/>
            <w:shd w:val="clear" w:color="auto" w:fill="auto"/>
            <w:vAlign w:val="center"/>
          </w:tcPr>
          <w:p w14:paraId="00276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冰铜</w:t>
            </w:r>
          </w:p>
        </w:tc>
        <w:tc>
          <w:tcPr>
            <w:tcW w:w="706" w:type="pct"/>
            <w:shd w:val="clear" w:color="auto" w:fill="auto"/>
            <w:vAlign w:val="center"/>
          </w:tcPr>
          <w:p w14:paraId="2A7902AF">
            <w:pPr>
              <w:keepNext w:val="0"/>
              <w:keepLines w:val="0"/>
              <w:widowControl/>
              <w:suppressLineNumbers w:val="0"/>
              <w:ind w:firstLine="240" w:firstLineChars="10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8≤Cu＜11</w:t>
            </w:r>
          </w:p>
        </w:tc>
        <w:tc>
          <w:tcPr>
            <w:tcW w:w="382" w:type="pct"/>
            <w:shd w:val="clear" w:color="auto" w:fill="auto"/>
            <w:vAlign w:val="center"/>
          </w:tcPr>
          <w:p w14:paraId="53279B77">
            <w:pPr>
              <w:rPr>
                <w:rFonts w:hint="eastAsia" w:ascii="宋体" w:hAnsi="宋体" w:eastAsia="宋体" w:cs="宋体"/>
                <w:i w:val="0"/>
                <w:iCs w:val="0"/>
                <w:color w:val="000000"/>
                <w:sz w:val="24"/>
                <w:szCs w:val="24"/>
                <w:u w:val="none"/>
              </w:rPr>
            </w:pPr>
          </w:p>
        </w:tc>
        <w:tc>
          <w:tcPr>
            <w:tcW w:w="404" w:type="pct"/>
            <w:shd w:val="clear" w:color="auto" w:fill="auto"/>
            <w:vAlign w:val="center"/>
          </w:tcPr>
          <w:p w14:paraId="3839594B">
            <w:pPr>
              <w:rPr>
                <w:rFonts w:hint="eastAsia" w:ascii="宋体" w:hAnsi="宋体" w:eastAsia="宋体" w:cs="宋体"/>
                <w:i w:val="0"/>
                <w:iCs w:val="0"/>
                <w:color w:val="000000"/>
                <w:sz w:val="24"/>
                <w:szCs w:val="24"/>
                <w:u w:val="none"/>
              </w:rPr>
            </w:pPr>
          </w:p>
        </w:tc>
        <w:tc>
          <w:tcPr>
            <w:tcW w:w="410" w:type="pct"/>
            <w:shd w:val="clear" w:color="auto" w:fill="auto"/>
            <w:vAlign w:val="center"/>
          </w:tcPr>
          <w:p w14:paraId="3934454F">
            <w:pPr>
              <w:jc w:val="center"/>
              <w:rPr>
                <w:rFonts w:hint="eastAsia" w:ascii="宋体" w:hAnsi="宋体" w:eastAsia="宋体" w:cs="宋体"/>
                <w:i w:val="0"/>
                <w:iCs w:val="0"/>
                <w:color w:val="000000"/>
                <w:sz w:val="24"/>
                <w:szCs w:val="24"/>
                <w:u w:val="none"/>
              </w:rPr>
            </w:pPr>
          </w:p>
        </w:tc>
        <w:tc>
          <w:tcPr>
            <w:tcW w:w="404" w:type="pct"/>
            <w:shd w:val="clear" w:color="auto" w:fill="auto"/>
            <w:vAlign w:val="center"/>
          </w:tcPr>
          <w:p w14:paraId="5A90C604">
            <w:pPr>
              <w:rPr>
                <w:rFonts w:hint="eastAsia" w:ascii="宋体" w:hAnsi="宋体" w:eastAsia="宋体" w:cs="宋体"/>
                <w:i w:val="0"/>
                <w:iCs w:val="0"/>
                <w:color w:val="000000"/>
                <w:sz w:val="24"/>
                <w:szCs w:val="24"/>
                <w:u w:val="none"/>
              </w:rPr>
            </w:pPr>
          </w:p>
        </w:tc>
        <w:tc>
          <w:tcPr>
            <w:tcW w:w="431" w:type="pct"/>
            <w:shd w:val="clear" w:color="auto" w:fill="auto"/>
            <w:vAlign w:val="center"/>
          </w:tcPr>
          <w:p w14:paraId="173A2010">
            <w:pPr>
              <w:rPr>
                <w:rFonts w:hint="eastAsia" w:ascii="宋体" w:hAnsi="宋体" w:eastAsia="宋体" w:cs="宋体"/>
                <w:i w:val="0"/>
                <w:iCs w:val="0"/>
                <w:color w:val="000000"/>
                <w:sz w:val="24"/>
                <w:szCs w:val="24"/>
                <w:u w:val="none"/>
              </w:rPr>
            </w:pPr>
          </w:p>
        </w:tc>
        <w:tc>
          <w:tcPr>
            <w:tcW w:w="388" w:type="pct"/>
            <w:shd w:val="clear" w:color="auto" w:fill="auto"/>
            <w:vAlign w:val="center"/>
          </w:tcPr>
          <w:p w14:paraId="3ED03212">
            <w:pPr>
              <w:jc w:val="center"/>
              <w:rPr>
                <w:rFonts w:hint="eastAsia" w:ascii="宋体" w:hAnsi="宋体" w:eastAsia="宋体" w:cs="宋体"/>
                <w:i w:val="0"/>
                <w:iCs w:val="0"/>
                <w:color w:val="000000"/>
                <w:sz w:val="24"/>
                <w:szCs w:val="24"/>
                <w:u w:val="none"/>
              </w:rPr>
            </w:pPr>
          </w:p>
        </w:tc>
        <w:tc>
          <w:tcPr>
            <w:tcW w:w="425" w:type="pct"/>
            <w:shd w:val="clear" w:color="auto" w:fill="auto"/>
            <w:vAlign w:val="center"/>
          </w:tcPr>
          <w:p w14:paraId="6B1EAA1D">
            <w:pPr>
              <w:jc w:val="center"/>
              <w:rPr>
                <w:rFonts w:hint="eastAsia" w:ascii="宋体" w:hAnsi="宋体" w:eastAsia="宋体" w:cs="宋体"/>
                <w:i w:val="0"/>
                <w:iCs w:val="0"/>
                <w:color w:val="000000"/>
                <w:sz w:val="24"/>
                <w:szCs w:val="24"/>
                <w:u w:val="none"/>
              </w:rPr>
            </w:pPr>
          </w:p>
        </w:tc>
        <w:tc>
          <w:tcPr>
            <w:tcW w:w="415" w:type="pct"/>
            <w:shd w:val="clear" w:color="auto" w:fill="auto"/>
            <w:vAlign w:val="center"/>
          </w:tcPr>
          <w:p w14:paraId="5C18D012">
            <w:pPr>
              <w:jc w:val="center"/>
              <w:rPr>
                <w:rFonts w:hint="eastAsia" w:ascii="宋体" w:hAnsi="宋体" w:eastAsia="宋体" w:cs="宋体"/>
                <w:i w:val="0"/>
                <w:iCs w:val="0"/>
                <w:color w:val="000000"/>
                <w:sz w:val="24"/>
                <w:szCs w:val="24"/>
                <w:u w:val="none"/>
              </w:rPr>
            </w:pPr>
          </w:p>
        </w:tc>
        <w:tc>
          <w:tcPr>
            <w:tcW w:w="388" w:type="pct"/>
            <w:shd w:val="clear" w:color="auto" w:fill="auto"/>
            <w:vAlign w:val="center"/>
          </w:tcPr>
          <w:p w14:paraId="06DEEDDE">
            <w:pPr>
              <w:jc w:val="center"/>
              <w:rPr>
                <w:rFonts w:hint="eastAsia" w:ascii="宋体" w:hAnsi="宋体" w:eastAsia="宋体" w:cs="宋体"/>
                <w:i w:val="0"/>
                <w:iCs w:val="0"/>
                <w:color w:val="000000"/>
                <w:sz w:val="24"/>
                <w:szCs w:val="24"/>
                <w:u w:val="none"/>
              </w:rPr>
            </w:pPr>
          </w:p>
        </w:tc>
        <w:tc>
          <w:tcPr>
            <w:tcW w:w="413" w:type="pct"/>
            <w:shd w:val="clear" w:color="auto" w:fill="auto"/>
            <w:noWrap/>
            <w:vAlign w:val="center"/>
          </w:tcPr>
          <w:p w14:paraId="71E7A342">
            <w:pPr>
              <w:rPr>
                <w:rFonts w:hint="eastAsia" w:ascii="宋体" w:hAnsi="宋体" w:eastAsia="宋体" w:cs="宋体"/>
                <w:i w:val="0"/>
                <w:iCs w:val="0"/>
                <w:color w:val="000000"/>
                <w:sz w:val="24"/>
                <w:szCs w:val="24"/>
                <w:u w:val="none"/>
              </w:rPr>
            </w:pPr>
          </w:p>
        </w:tc>
      </w:tr>
      <w:tr w14:paraId="19F7B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4" w:hRule="atLeast"/>
        </w:trPr>
        <w:tc>
          <w:tcPr>
            <w:tcW w:w="227" w:type="pct"/>
            <w:vMerge w:val="continue"/>
            <w:shd w:val="clear" w:color="auto" w:fill="auto"/>
            <w:vAlign w:val="center"/>
          </w:tcPr>
          <w:p w14:paraId="14B66667">
            <w:pPr>
              <w:jc w:val="center"/>
              <w:rPr>
                <w:rFonts w:hint="eastAsia" w:ascii="宋体" w:hAnsi="宋体" w:eastAsia="宋体" w:cs="宋体"/>
                <w:i w:val="0"/>
                <w:iCs w:val="0"/>
                <w:color w:val="000000"/>
                <w:sz w:val="22"/>
                <w:szCs w:val="22"/>
                <w:u w:val="none"/>
              </w:rPr>
            </w:pPr>
          </w:p>
        </w:tc>
        <w:tc>
          <w:tcPr>
            <w:tcW w:w="706" w:type="pct"/>
            <w:vMerge w:val="restart"/>
            <w:shd w:val="clear" w:color="auto" w:fill="auto"/>
            <w:vAlign w:val="center"/>
          </w:tcPr>
          <w:p w14:paraId="4821ED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金原样g/t</w:t>
            </w:r>
          </w:p>
        </w:tc>
        <w:tc>
          <w:tcPr>
            <w:tcW w:w="382" w:type="pct"/>
            <w:shd w:val="clear" w:color="auto" w:fill="auto"/>
            <w:vAlign w:val="bottom"/>
          </w:tcPr>
          <w:p w14:paraId="29A9BCE1">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Style w:val="18"/>
                <w:lang w:val="en-US" w:eastAsia="zh-CN" w:bidi="ar"/>
              </w:rPr>
              <w:t>金＜</w:t>
            </w:r>
            <w:r>
              <w:rPr>
                <w:rStyle w:val="19"/>
                <w:lang w:val="en-US" w:eastAsia="zh-CN" w:bidi="ar"/>
              </w:rPr>
              <w:t>1</w:t>
            </w:r>
          </w:p>
        </w:tc>
        <w:tc>
          <w:tcPr>
            <w:tcW w:w="404" w:type="pct"/>
            <w:shd w:val="clear" w:color="auto" w:fill="auto"/>
            <w:vAlign w:val="center"/>
          </w:tcPr>
          <w:p w14:paraId="1550DD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1≤金＜2</w:t>
            </w:r>
          </w:p>
        </w:tc>
        <w:tc>
          <w:tcPr>
            <w:tcW w:w="410" w:type="pct"/>
            <w:shd w:val="clear" w:color="auto" w:fill="auto"/>
            <w:vAlign w:val="center"/>
          </w:tcPr>
          <w:p w14:paraId="53D361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2≤金＜3</w:t>
            </w:r>
          </w:p>
        </w:tc>
        <w:tc>
          <w:tcPr>
            <w:tcW w:w="404" w:type="pct"/>
            <w:shd w:val="clear" w:color="auto" w:fill="auto"/>
            <w:vAlign w:val="center"/>
          </w:tcPr>
          <w:p w14:paraId="4D02D3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3≤金＜5</w:t>
            </w:r>
          </w:p>
        </w:tc>
        <w:tc>
          <w:tcPr>
            <w:tcW w:w="431" w:type="pct"/>
            <w:shd w:val="clear" w:color="auto" w:fill="auto"/>
            <w:vAlign w:val="center"/>
          </w:tcPr>
          <w:p w14:paraId="2A4D55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5≤金＜7</w:t>
            </w:r>
          </w:p>
        </w:tc>
        <w:tc>
          <w:tcPr>
            <w:tcW w:w="388" w:type="pct"/>
            <w:shd w:val="clear" w:color="auto" w:fill="auto"/>
            <w:vAlign w:val="center"/>
          </w:tcPr>
          <w:p w14:paraId="0E6DC4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7≤金＜10</w:t>
            </w:r>
          </w:p>
        </w:tc>
        <w:tc>
          <w:tcPr>
            <w:tcW w:w="425" w:type="pct"/>
            <w:shd w:val="clear" w:color="auto" w:fill="auto"/>
            <w:vAlign w:val="center"/>
          </w:tcPr>
          <w:p w14:paraId="49C40B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10≤金＜15</w:t>
            </w:r>
          </w:p>
        </w:tc>
        <w:tc>
          <w:tcPr>
            <w:tcW w:w="415" w:type="pct"/>
            <w:shd w:val="clear" w:color="auto" w:fill="auto"/>
            <w:vAlign w:val="center"/>
          </w:tcPr>
          <w:p w14:paraId="305233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15≤金＜20</w:t>
            </w:r>
          </w:p>
        </w:tc>
        <w:tc>
          <w:tcPr>
            <w:tcW w:w="388" w:type="pct"/>
            <w:shd w:val="clear" w:color="auto" w:fill="auto"/>
            <w:vAlign w:val="center"/>
          </w:tcPr>
          <w:p w14:paraId="56E373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20≤金＜30</w:t>
            </w:r>
          </w:p>
        </w:tc>
        <w:tc>
          <w:tcPr>
            <w:tcW w:w="413" w:type="pct"/>
            <w:shd w:val="clear" w:color="auto" w:fill="auto"/>
            <w:vAlign w:val="center"/>
          </w:tcPr>
          <w:p w14:paraId="4E13F8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30≤金＜40</w:t>
            </w:r>
          </w:p>
        </w:tc>
      </w:tr>
      <w:tr w14:paraId="2121F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0" w:hRule="atLeast"/>
        </w:trPr>
        <w:tc>
          <w:tcPr>
            <w:tcW w:w="227" w:type="pct"/>
            <w:vMerge w:val="continue"/>
            <w:shd w:val="clear" w:color="auto" w:fill="auto"/>
            <w:vAlign w:val="center"/>
          </w:tcPr>
          <w:p w14:paraId="0B5C7DC8">
            <w:pPr>
              <w:jc w:val="center"/>
              <w:rPr>
                <w:rFonts w:hint="eastAsia" w:ascii="宋体" w:hAnsi="宋体" w:eastAsia="宋体" w:cs="宋体"/>
                <w:i w:val="0"/>
                <w:iCs w:val="0"/>
                <w:color w:val="000000"/>
                <w:sz w:val="22"/>
                <w:szCs w:val="22"/>
                <w:u w:val="none"/>
              </w:rPr>
            </w:pPr>
          </w:p>
        </w:tc>
        <w:tc>
          <w:tcPr>
            <w:tcW w:w="706" w:type="pct"/>
            <w:vMerge w:val="continue"/>
            <w:shd w:val="clear" w:color="auto" w:fill="auto"/>
            <w:vAlign w:val="center"/>
          </w:tcPr>
          <w:p w14:paraId="66A7A9EE">
            <w:pPr>
              <w:rPr>
                <w:rFonts w:hint="eastAsia" w:ascii="宋体" w:hAnsi="宋体" w:eastAsia="宋体" w:cs="宋体"/>
                <w:i w:val="0"/>
                <w:iCs w:val="0"/>
                <w:color w:val="808080"/>
                <w:sz w:val="22"/>
                <w:szCs w:val="22"/>
                <w:u w:val="none"/>
              </w:rPr>
            </w:pPr>
          </w:p>
        </w:tc>
        <w:tc>
          <w:tcPr>
            <w:tcW w:w="382" w:type="pct"/>
            <w:shd w:val="clear" w:color="auto" w:fill="auto"/>
            <w:noWrap/>
            <w:vAlign w:val="bottom"/>
          </w:tcPr>
          <w:p w14:paraId="534165AD">
            <w:pPr>
              <w:rPr>
                <w:rFonts w:hint="eastAsia" w:ascii="Tahoma" w:hAnsi="Tahoma" w:eastAsia="Tahoma" w:cs="Tahoma"/>
                <w:i w:val="0"/>
                <w:iCs w:val="0"/>
                <w:color w:val="000000"/>
                <w:sz w:val="22"/>
                <w:szCs w:val="22"/>
                <w:u w:val="none"/>
              </w:rPr>
            </w:pPr>
          </w:p>
        </w:tc>
        <w:tc>
          <w:tcPr>
            <w:tcW w:w="404" w:type="pct"/>
            <w:shd w:val="clear" w:color="auto" w:fill="auto"/>
            <w:noWrap/>
            <w:vAlign w:val="bottom"/>
          </w:tcPr>
          <w:p w14:paraId="4A957A27">
            <w:pPr>
              <w:rPr>
                <w:rFonts w:hint="default" w:ascii="Tahoma" w:hAnsi="Tahoma" w:eastAsia="Tahoma" w:cs="Tahoma"/>
                <w:i w:val="0"/>
                <w:iCs w:val="0"/>
                <w:color w:val="000000"/>
                <w:sz w:val="22"/>
                <w:szCs w:val="22"/>
                <w:u w:val="none"/>
              </w:rPr>
            </w:pPr>
          </w:p>
        </w:tc>
        <w:tc>
          <w:tcPr>
            <w:tcW w:w="410" w:type="pct"/>
            <w:shd w:val="clear" w:color="auto" w:fill="auto"/>
            <w:noWrap/>
            <w:vAlign w:val="bottom"/>
          </w:tcPr>
          <w:p w14:paraId="16124EFC">
            <w:pPr>
              <w:rPr>
                <w:rFonts w:hint="default" w:ascii="Tahoma" w:hAnsi="Tahoma" w:eastAsia="Tahoma" w:cs="Tahoma"/>
                <w:i w:val="0"/>
                <w:iCs w:val="0"/>
                <w:color w:val="000000"/>
                <w:sz w:val="22"/>
                <w:szCs w:val="22"/>
                <w:u w:val="none"/>
              </w:rPr>
            </w:pPr>
          </w:p>
        </w:tc>
        <w:tc>
          <w:tcPr>
            <w:tcW w:w="404" w:type="pct"/>
            <w:shd w:val="clear" w:color="auto" w:fill="auto"/>
            <w:noWrap/>
            <w:vAlign w:val="bottom"/>
          </w:tcPr>
          <w:p w14:paraId="015B2FA8">
            <w:pPr>
              <w:rPr>
                <w:rFonts w:hint="default" w:ascii="Tahoma" w:hAnsi="Tahoma" w:eastAsia="Tahoma" w:cs="Tahoma"/>
                <w:i w:val="0"/>
                <w:iCs w:val="0"/>
                <w:color w:val="000000"/>
                <w:sz w:val="22"/>
                <w:szCs w:val="22"/>
                <w:u w:val="none"/>
              </w:rPr>
            </w:pPr>
          </w:p>
        </w:tc>
        <w:tc>
          <w:tcPr>
            <w:tcW w:w="431" w:type="pct"/>
            <w:shd w:val="clear" w:color="auto" w:fill="auto"/>
            <w:vAlign w:val="center"/>
          </w:tcPr>
          <w:p w14:paraId="096615AD">
            <w:pPr>
              <w:jc w:val="center"/>
              <w:rPr>
                <w:rFonts w:hint="eastAsia" w:ascii="宋体" w:hAnsi="宋体" w:eastAsia="宋体" w:cs="宋体"/>
                <w:b/>
                <w:bCs/>
                <w:i w:val="0"/>
                <w:iCs w:val="0"/>
                <w:color w:val="000000"/>
                <w:sz w:val="22"/>
                <w:szCs w:val="22"/>
                <w:u w:val="none"/>
              </w:rPr>
            </w:pPr>
          </w:p>
        </w:tc>
        <w:tc>
          <w:tcPr>
            <w:tcW w:w="388" w:type="pct"/>
            <w:shd w:val="clear" w:color="auto" w:fill="auto"/>
            <w:vAlign w:val="center"/>
          </w:tcPr>
          <w:p w14:paraId="651AE6BB">
            <w:pPr>
              <w:jc w:val="center"/>
              <w:rPr>
                <w:rFonts w:hint="eastAsia" w:ascii="宋体" w:hAnsi="宋体" w:eastAsia="宋体" w:cs="宋体"/>
                <w:b/>
                <w:bCs/>
                <w:i w:val="0"/>
                <w:iCs w:val="0"/>
                <w:color w:val="000000"/>
                <w:sz w:val="22"/>
                <w:szCs w:val="22"/>
                <w:u w:val="none"/>
              </w:rPr>
            </w:pPr>
          </w:p>
        </w:tc>
        <w:tc>
          <w:tcPr>
            <w:tcW w:w="425" w:type="pct"/>
            <w:shd w:val="clear" w:color="auto" w:fill="auto"/>
            <w:vAlign w:val="center"/>
          </w:tcPr>
          <w:p w14:paraId="65D229C4">
            <w:pPr>
              <w:jc w:val="center"/>
              <w:rPr>
                <w:rFonts w:hint="eastAsia" w:ascii="宋体" w:hAnsi="宋体" w:eastAsia="宋体" w:cs="宋体"/>
                <w:b/>
                <w:bCs/>
                <w:i w:val="0"/>
                <w:iCs w:val="0"/>
                <w:color w:val="000000"/>
                <w:sz w:val="22"/>
                <w:szCs w:val="22"/>
                <w:u w:val="none"/>
              </w:rPr>
            </w:pPr>
          </w:p>
        </w:tc>
        <w:tc>
          <w:tcPr>
            <w:tcW w:w="415" w:type="pct"/>
            <w:shd w:val="clear" w:color="auto" w:fill="auto"/>
            <w:vAlign w:val="center"/>
          </w:tcPr>
          <w:p w14:paraId="465207A2">
            <w:pPr>
              <w:jc w:val="center"/>
              <w:rPr>
                <w:rFonts w:hint="eastAsia" w:ascii="宋体" w:hAnsi="宋体" w:eastAsia="宋体" w:cs="宋体"/>
                <w:b/>
                <w:bCs/>
                <w:i w:val="0"/>
                <w:iCs w:val="0"/>
                <w:color w:val="000000"/>
                <w:sz w:val="22"/>
                <w:szCs w:val="22"/>
                <w:u w:val="none"/>
              </w:rPr>
            </w:pPr>
          </w:p>
        </w:tc>
        <w:tc>
          <w:tcPr>
            <w:tcW w:w="388" w:type="pct"/>
            <w:shd w:val="clear" w:color="auto" w:fill="auto"/>
            <w:vAlign w:val="center"/>
          </w:tcPr>
          <w:p w14:paraId="5AA64DE4">
            <w:pPr>
              <w:jc w:val="center"/>
              <w:rPr>
                <w:rFonts w:hint="eastAsia" w:ascii="宋体" w:hAnsi="宋体" w:eastAsia="宋体" w:cs="宋体"/>
                <w:b/>
                <w:bCs/>
                <w:i w:val="0"/>
                <w:iCs w:val="0"/>
                <w:color w:val="000000"/>
                <w:sz w:val="22"/>
                <w:szCs w:val="22"/>
                <w:u w:val="none"/>
              </w:rPr>
            </w:pPr>
          </w:p>
        </w:tc>
        <w:tc>
          <w:tcPr>
            <w:tcW w:w="413" w:type="pct"/>
            <w:shd w:val="clear" w:color="auto" w:fill="auto"/>
            <w:vAlign w:val="center"/>
          </w:tcPr>
          <w:p w14:paraId="04BFA93C">
            <w:pPr>
              <w:jc w:val="center"/>
              <w:rPr>
                <w:rFonts w:hint="eastAsia" w:ascii="宋体" w:hAnsi="宋体" w:eastAsia="宋体" w:cs="宋体"/>
                <w:b/>
                <w:bCs/>
                <w:i w:val="0"/>
                <w:iCs w:val="0"/>
                <w:color w:val="000000"/>
                <w:sz w:val="22"/>
                <w:szCs w:val="22"/>
                <w:u w:val="none"/>
              </w:rPr>
            </w:pPr>
          </w:p>
        </w:tc>
      </w:tr>
      <w:tr w14:paraId="20208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0" w:hRule="atLeast"/>
        </w:trPr>
        <w:tc>
          <w:tcPr>
            <w:tcW w:w="227" w:type="pct"/>
            <w:vMerge w:val="continue"/>
            <w:shd w:val="clear" w:color="auto" w:fill="auto"/>
            <w:vAlign w:val="center"/>
          </w:tcPr>
          <w:p w14:paraId="5E1C9E6D">
            <w:pPr>
              <w:jc w:val="center"/>
              <w:rPr>
                <w:rFonts w:hint="eastAsia" w:ascii="宋体" w:hAnsi="宋体" w:eastAsia="宋体" w:cs="宋体"/>
                <w:i w:val="0"/>
                <w:iCs w:val="0"/>
                <w:color w:val="000000"/>
                <w:sz w:val="22"/>
                <w:szCs w:val="22"/>
                <w:u w:val="none"/>
              </w:rPr>
            </w:pPr>
          </w:p>
        </w:tc>
        <w:tc>
          <w:tcPr>
            <w:tcW w:w="706" w:type="pct"/>
            <w:vMerge w:val="restart"/>
            <w:shd w:val="clear" w:color="auto" w:fill="auto"/>
            <w:vAlign w:val="center"/>
          </w:tcPr>
          <w:p w14:paraId="2CAEDD38">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银原样g/t</w:t>
            </w:r>
          </w:p>
        </w:tc>
        <w:tc>
          <w:tcPr>
            <w:tcW w:w="382" w:type="pct"/>
            <w:shd w:val="clear" w:color="auto" w:fill="auto"/>
            <w:noWrap/>
            <w:vAlign w:val="top"/>
          </w:tcPr>
          <w:p w14:paraId="37BC9AB8">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银＜20</w:t>
            </w:r>
          </w:p>
        </w:tc>
        <w:tc>
          <w:tcPr>
            <w:tcW w:w="404" w:type="pct"/>
            <w:shd w:val="clear" w:color="auto" w:fill="auto"/>
            <w:vAlign w:val="top"/>
          </w:tcPr>
          <w:p w14:paraId="43087AE3">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20 ≤银＜50</w:t>
            </w:r>
          </w:p>
        </w:tc>
        <w:tc>
          <w:tcPr>
            <w:tcW w:w="410" w:type="pct"/>
            <w:shd w:val="clear" w:color="auto" w:fill="auto"/>
            <w:vAlign w:val="top"/>
          </w:tcPr>
          <w:p w14:paraId="484DDCB2">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50 ≤银＜100</w:t>
            </w:r>
          </w:p>
        </w:tc>
        <w:tc>
          <w:tcPr>
            <w:tcW w:w="404" w:type="pct"/>
            <w:shd w:val="clear" w:color="auto" w:fill="auto"/>
            <w:vAlign w:val="top"/>
          </w:tcPr>
          <w:p w14:paraId="64B0DE4C">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100≤银＜200</w:t>
            </w:r>
          </w:p>
        </w:tc>
        <w:tc>
          <w:tcPr>
            <w:tcW w:w="431" w:type="pct"/>
            <w:shd w:val="clear" w:color="auto" w:fill="auto"/>
            <w:vAlign w:val="top"/>
          </w:tcPr>
          <w:p w14:paraId="6DD6A7AD">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200≤银＜300</w:t>
            </w:r>
          </w:p>
        </w:tc>
        <w:tc>
          <w:tcPr>
            <w:tcW w:w="388" w:type="pct"/>
            <w:shd w:val="clear" w:color="auto" w:fill="auto"/>
            <w:vAlign w:val="top"/>
          </w:tcPr>
          <w:p w14:paraId="7F7BD006">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300≤银＜500</w:t>
            </w:r>
          </w:p>
        </w:tc>
        <w:tc>
          <w:tcPr>
            <w:tcW w:w="425" w:type="pct"/>
            <w:shd w:val="clear" w:color="auto" w:fill="auto"/>
            <w:vAlign w:val="top"/>
          </w:tcPr>
          <w:p w14:paraId="7FFB4DAA">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500≤银＜700</w:t>
            </w:r>
          </w:p>
        </w:tc>
        <w:tc>
          <w:tcPr>
            <w:tcW w:w="415" w:type="pct"/>
            <w:shd w:val="clear" w:color="auto" w:fill="auto"/>
            <w:vAlign w:val="top"/>
          </w:tcPr>
          <w:p w14:paraId="7B31C4BE">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700≤银＜1000 </w:t>
            </w:r>
          </w:p>
        </w:tc>
        <w:tc>
          <w:tcPr>
            <w:tcW w:w="388" w:type="pct"/>
            <w:shd w:val="clear" w:color="auto" w:fill="auto"/>
            <w:vAlign w:val="top"/>
          </w:tcPr>
          <w:p w14:paraId="3B6001E1">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1000≤银＜1500 </w:t>
            </w:r>
          </w:p>
        </w:tc>
        <w:tc>
          <w:tcPr>
            <w:tcW w:w="413" w:type="pct"/>
            <w:shd w:val="clear" w:color="auto" w:fill="auto"/>
            <w:vAlign w:val="top"/>
          </w:tcPr>
          <w:p w14:paraId="4141C213">
            <w:pPr>
              <w:keepNext w:val="0"/>
              <w:keepLines w:val="0"/>
              <w:widowControl/>
              <w:suppressLineNumbers w:val="0"/>
              <w:jc w:val="center"/>
              <w:textAlignment w:val="top"/>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4"/>
                <w:szCs w:val="24"/>
                <w:u w:val="none"/>
                <w:lang w:val="en-US" w:eastAsia="zh-CN" w:bidi="ar"/>
              </w:rPr>
              <w:t xml:space="preserve">1500≤银＜2000 </w:t>
            </w:r>
          </w:p>
        </w:tc>
      </w:tr>
      <w:tr w14:paraId="06E76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0" w:hRule="atLeast"/>
        </w:trPr>
        <w:tc>
          <w:tcPr>
            <w:tcW w:w="227" w:type="pct"/>
            <w:vMerge w:val="continue"/>
            <w:shd w:val="clear" w:color="auto" w:fill="auto"/>
            <w:vAlign w:val="center"/>
          </w:tcPr>
          <w:p w14:paraId="37B7DBA8">
            <w:pPr>
              <w:jc w:val="center"/>
              <w:rPr>
                <w:rFonts w:hint="eastAsia" w:ascii="宋体" w:hAnsi="宋体" w:eastAsia="宋体" w:cs="宋体"/>
                <w:i w:val="0"/>
                <w:iCs w:val="0"/>
                <w:color w:val="000000"/>
                <w:sz w:val="22"/>
                <w:szCs w:val="22"/>
                <w:u w:val="none"/>
              </w:rPr>
            </w:pPr>
          </w:p>
        </w:tc>
        <w:tc>
          <w:tcPr>
            <w:tcW w:w="706" w:type="pct"/>
            <w:vMerge w:val="continue"/>
            <w:shd w:val="clear" w:color="auto" w:fill="auto"/>
            <w:vAlign w:val="center"/>
          </w:tcPr>
          <w:p w14:paraId="55F443E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82" w:type="pct"/>
            <w:shd w:val="clear" w:color="auto" w:fill="auto"/>
            <w:noWrap/>
            <w:vAlign w:val="bottom"/>
          </w:tcPr>
          <w:p w14:paraId="6F139F13">
            <w:pPr>
              <w:rPr>
                <w:rFonts w:hint="eastAsia" w:ascii="Tahoma" w:hAnsi="Tahoma" w:eastAsia="Tahoma" w:cs="Tahoma"/>
                <w:i w:val="0"/>
                <w:iCs w:val="0"/>
                <w:color w:val="000000"/>
                <w:kern w:val="2"/>
                <w:sz w:val="22"/>
                <w:szCs w:val="22"/>
                <w:u w:val="none"/>
                <w:lang w:val="en-US" w:eastAsia="zh-CN" w:bidi="ar-SA"/>
              </w:rPr>
            </w:pPr>
          </w:p>
        </w:tc>
        <w:tc>
          <w:tcPr>
            <w:tcW w:w="404" w:type="pct"/>
            <w:shd w:val="clear" w:color="auto" w:fill="auto"/>
            <w:vAlign w:val="top"/>
          </w:tcPr>
          <w:p w14:paraId="69CF2458">
            <w:pPr>
              <w:jc w:val="center"/>
              <w:rPr>
                <w:rFonts w:hint="eastAsia" w:ascii="Tahoma" w:hAnsi="Tahoma" w:eastAsia="Tahoma" w:cs="Tahoma"/>
                <w:i w:val="0"/>
                <w:iCs w:val="0"/>
                <w:color w:val="000000"/>
                <w:kern w:val="2"/>
                <w:sz w:val="22"/>
                <w:szCs w:val="22"/>
                <w:u w:val="none"/>
                <w:lang w:val="en-US" w:eastAsia="zh-CN" w:bidi="ar-SA"/>
              </w:rPr>
            </w:pPr>
          </w:p>
        </w:tc>
        <w:tc>
          <w:tcPr>
            <w:tcW w:w="410" w:type="pct"/>
            <w:shd w:val="clear" w:color="auto" w:fill="auto"/>
            <w:vAlign w:val="top"/>
          </w:tcPr>
          <w:p w14:paraId="0618942C">
            <w:pPr>
              <w:jc w:val="center"/>
              <w:rPr>
                <w:rFonts w:hint="eastAsia" w:ascii="Tahoma" w:hAnsi="Tahoma" w:eastAsia="Tahoma" w:cs="Tahoma"/>
                <w:i w:val="0"/>
                <w:iCs w:val="0"/>
                <w:color w:val="000000"/>
                <w:kern w:val="2"/>
                <w:sz w:val="22"/>
                <w:szCs w:val="22"/>
                <w:u w:val="none"/>
                <w:lang w:val="en-US" w:eastAsia="zh-CN" w:bidi="ar-SA"/>
              </w:rPr>
            </w:pPr>
          </w:p>
        </w:tc>
        <w:tc>
          <w:tcPr>
            <w:tcW w:w="404" w:type="pct"/>
            <w:shd w:val="clear" w:color="auto" w:fill="auto"/>
            <w:vAlign w:val="top"/>
          </w:tcPr>
          <w:p w14:paraId="271596EA">
            <w:pPr>
              <w:jc w:val="center"/>
              <w:rPr>
                <w:rFonts w:hint="eastAsia" w:ascii="Tahoma" w:hAnsi="Tahoma" w:eastAsia="Tahoma" w:cs="Tahoma"/>
                <w:i w:val="0"/>
                <w:iCs w:val="0"/>
                <w:color w:val="000000"/>
                <w:kern w:val="2"/>
                <w:sz w:val="22"/>
                <w:szCs w:val="22"/>
                <w:u w:val="none"/>
                <w:lang w:val="en-US" w:eastAsia="zh-CN" w:bidi="ar-SA"/>
              </w:rPr>
            </w:pPr>
          </w:p>
        </w:tc>
        <w:tc>
          <w:tcPr>
            <w:tcW w:w="431" w:type="pct"/>
            <w:shd w:val="clear" w:color="auto" w:fill="auto"/>
            <w:vAlign w:val="top"/>
          </w:tcPr>
          <w:p w14:paraId="7B94ACB8">
            <w:pPr>
              <w:jc w:val="center"/>
              <w:rPr>
                <w:rFonts w:hint="eastAsia" w:ascii="宋体" w:hAnsi="宋体" w:eastAsia="宋体" w:cs="宋体"/>
                <w:b/>
                <w:bCs/>
                <w:i w:val="0"/>
                <w:iCs w:val="0"/>
                <w:color w:val="000000"/>
                <w:kern w:val="2"/>
                <w:sz w:val="22"/>
                <w:szCs w:val="22"/>
                <w:u w:val="none"/>
                <w:lang w:val="en-US" w:eastAsia="zh-CN" w:bidi="ar-SA"/>
              </w:rPr>
            </w:pPr>
          </w:p>
        </w:tc>
        <w:tc>
          <w:tcPr>
            <w:tcW w:w="388" w:type="pct"/>
            <w:shd w:val="clear" w:color="auto" w:fill="auto"/>
            <w:vAlign w:val="top"/>
          </w:tcPr>
          <w:p w14:paraId="6E69D895">
            <w:pPr>
              <w:jc w:val="center"/>
              <w:rPr>
                <w:rFonts w:hint="eastAsia" w:ascii="宋体" w:hAnsi="宋体" w:eastAsia="宋体" w:cs="宋体"/>
                <w:b/>
                <w:bCs/>
                <w:i w:val="0"/>
                <w:iCs w:val="0"/>
                <w:color w:val="000000"/>
                <w:kern w:val="2"/>
                <w:sz w:val="22"/>
                <w:szCs w:val="22"/>
                <w:u w:val="none"/>
                <w:lang w:val="en-US" w:eastAsia="zh-CN" w:bidi="ar-SA"/>
              </w:rPr>
            </w:pPr>
          </w:p>
        </w:tc>
        <w:tc>
          <w:tcPr>
            <w:tcW w:w="425" w:type="pct"/>
            <w:shd w:val="clear" w:color="auto" w:fill="auto"/>
            <w:vAlign w:val="top"/>
          </w:tcPr>
          <w:p w14:paraId="7A07EBDE">
            <w:pPr>
              <w:jc w:val="center"/>
              <w:rPr>
                <w:rFonts w:hint="eastAsia" w:ascii="宋体" w:hAnsi="宋体" w:eastAsia="宋体" w:cs="宋体"/>
                <w:b/>
                <w:bCs/>
                <w:i w:val="0"/>
                <w:iCs w:val="0"/>
                <w:color w:val="000000"/>
                <w:kern w:val="2"/>
                <w:sz w:val="22"/>
                <w:szCs w:val="22"/>
                <w:u w:val="none"/>
                <w:lang w:val="en-US" w:eastAsia="zh-CN" w:bidi="ar-SA"/>
              </w:rPr>
            </w:pPr>
          </w:p>
        </w:tc>
        <w:tc>
          <w:tcPr>
            <w:tcW w:w="415" w:type="pct"/>
            <w:shd w:val="clear" w:color="auto" w:fill="auto"/>
            <w:vAlign w:val="top"/>
          </w:tcPr>
          <w:p w14:paraId="72AF5DF9">
            <w:pPr>
              <w:jc w:val="center"/>
              <w:rPr>
                <w:rFonts w:hint="eastAsia" w:ascii="宋体" w:hAnsi="宋体" w:eastAsia="宋体" w:cs="宋体"/>
                <w:b/>
                <w:bCs/>
                <w:i w:val="0"/>
                <w:iCs w:val="0"/>
                <w:color w:val="000000"/>
                <w:kern w:val="2"/>
                <w:sz w:val="22"/>
                <w:szCs w:val="22"/>
                <w:u w:val="none"/>
                <w:lang w:val="en-US" w:eastAsia="zh-CN" w:bidi="ar-SA"/>
              </w:rPr>
            </w:pPr>
          </w:p>
        </w:tc>
        <w:tc>
          <w:tcPr>
            <w:tcW w:w="388" w:type="pct"/>
            <w:shd w:val="clear" w:color="auto" w:fill="auto"/>
            <w:vAlign w:val="top"/>
          </w:tcPr>
          <w:p w14:paraId="588D55E5">
            <w:pPr>
              <w:jc w:val="center"/>
              <w:rPr>
                <w:rFonts w:hint="eastAsia" w:ascii="宋体" w:hAnsi="宋体" w:eastAsia="宋体" w:cs="宋体"/>
                <w:b/>
                <w:bCs/>
                <w:i w:val="0"/>
                <w:iCs w:val="0"/>
                <w:color w:val="000000"/>
                <w:kern w:val="2"/>
                <w:sz w:val="22"/>
                <w:szCs w:val="22"/>
                <w:u w:val="none"/>
                <w:lang w:val="en-US" w:eastAsia="zh-CN" w:bidi="ar-SA"/>
              </w:rPr>
            </w:pPr>
          </w:p>
        </w:tc>
        <w:tc>
          <w:tcPr>
            <w:tcW w:w="413" w:type="pct"/>
            <w:shd w:val="clear" w:color="auto" w:fill="auto"/>
            <w:vAlign w:val="top"/>
          </w:tcPr>
          <w:p w14:paraId="2A175B32">
            <w:pPr>
              <w:jc w:val="center"/>
              <w:rPr>
                <w:rFonts w:hint="eastAsia" w:ascii="宋体" w:hAnsi="宋体" w:eastAsia="宋体" w:cs="宋体"/>
                <w:b/>
                <w:bCs/>
                <w:i w:val="0"/>
                <w:iCs w:val="0"/>
                <w:color w:val="000000"/>
                <w:kern w:val="2"/>
                <w:sz w:val="22"/>
                <w:szCs w:val="22"/>
                <w:u w:val="none"/>
                <w:lang w:val="en-US" w:eastAsia="zh-CN" w:bidi="ar-SA"/>
              </w:rPr>
            </w:pPr>
          </w:p>
        </w:tc>
      </w:tr>
      <w:tr w14:paraId="7623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0" w:hRule="atLeast"/>
        </w:trPr>
        <w:tc>
          <w:tcPr>
            <w:tcW w:w="227" w:type="pct"/>
            <w:vMerge w:val="continue"/>
            <w:shd w:val="clear" w:color="auto" w:fill="auto"/>
            <w:vAlign w:val="center"/>
          </w:tcPr>
          <w:p w14:paraId="47726986">
            <w:pPr>
              <w:jc w:val="center"/>
              <w:rPr>
                <w:rFonts w:hint="eastAsia" w:ascii="宋体" w:hAnsi="宋体" w:eastAsia="宋体" w:cs="宋体"/>
                <w:i w:val="0"/>
                <w:iCs w:val="0"/>
                <w:color w:val="000000"/>
                <w:sz w:val="22"/>
                <w:szCs w:val="22"/>
                <w:u w:val="none"/>
              </w:rPr>
            </w:pPr>
          </w:p>
        </w:tc>
        <w:tc>
          <w:tcPr>
            <w:tcW w:w="706" w:type="pct"/>
            <w:vMerge w:val="restart"/>
            <w:shd w:val="clear" w:color="auto" w:fill="auto"/>
            <w:vAlign w:val="center"/>
          </w:tcPr>
          <w:p w14:paraId="1052C3D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钯原样g/t</w:t>
            </w:r>
          </w:p>
        </w:tc>
        <w:tc>
          <w:tcPr>
            <w:tcW w:w="382" w:type="pct"/>
            <w:shd w:val="clear" w:color="auto" w:fill="auto"/>
            <w:noWrap/>
            <w:vAlign w:val="bottom"/>
          </w:tcPr>
          <w:p w14:paraId="682A9DA2">
            <w:pPr>
              <w:keepNext w:val="0"/>
              <w:keepLines w:val="0"/>
              <w:widowControl/>
              <w:suppressLineNumbers w:val="0"/>
              <w:jc w:val="center"/>
              <w:textAlignment w:val="bottom"/>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钯</w:t>
            </w:r>
            <w:r>
              <w:rPr>
                <w:rStyle w:val="18"/>
                <w:lang w:val="en-US" w:eastAsia="zh-CN" w:bidi="ar"/>
              </w:rPr>
              <w:t>＜</w:t>
            </w:r>
            <w:r>
              <w:rPr>
                <w:rStyle w:val="19"/>
                <w:lang w:val="en-US" w:eastAsia="zh-CN" w:bidi="ar"/>
              </w:rPr>
              <w:t>1</w:t>
            </w:r>
          </w:p>
        </w:tc>
        <w:tc>
          <w:tcPr>
            <w:tcW w:w="404" w:type="pct"/>
            <w:shd w:val="clear" w:color="auto" w:fill="auto"/>
            <w:vAlign w:val="center"/>
          </w:tcPr>
          <w:p w14:paraId="76DC265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1≤钯＜2</w:t>
            </w:r>
          </w:p>
        </w:tc>
        <w:tc>
          <w:tcPr>
            <w:tcW w:w="410" w:type="pct"/>
            <w:shd w:val="clear" w:color="auto" w:fill="auto"/>
            <w:vAlign w:val="center"/>
          </w:tcPr>
          <w:p w14:paraId="1688E33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2≤钯＜3</w:t>
            </w:r>
          </w:p>
        </w:tc>
        <w:tc>
          <w:tcPr>
            <w:tcW w:w="404" w:type="pct"/>
            <w:shd w:val="clear" w:color="auto" w:fill="auto"/>
            <w:vAlign w:val="center"/>
          </w:tcPr>
          <w:p w14:paraId="017C1293">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3≤钯＜5</w:t>
            </w:r>
          </w:p>
        </w:tc>
        <w:tc>
          <w:tcPr>
            <w:tcW w:w="431" w:type="pct"/>
            <w:shd w:val="clear" w:color="auto" w:fill="auto"/>
            <w:vAlign w:val="center"/>
          </w:tcPr>
          <w:p w14:paraId="016C173D">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5≤钯＜7</w:t>
            </w:r>
          </w:p>
        </w:tc>
        <w:tc>
          <w:tcPr>
            <w:tcW w:w="388" w:type="pct"/>
            <w:shd w:val="clear" w:color="auto" w:fill="auto"/>
            <w:vAlign w:val="center"/>
          </w:tcPr>
          <w:p w14:paraId="22611381">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7≤钯＜10</w:t>
            </w:r>
          </w:p>
        </w:tc>
        <w:tc>
          <w:tcPr>
            <w:tcW w:w="425" w:type="pct"/>
            <w:shd w:val="clear" w:color="auto" w:fill="auto"/>
            <w:vAlign w:val="center"/>
          </w:tcPr>
          <w:p w14:paraId="4F813D3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10≤钯＜15</w:t>
            </w:r>
          </w:p>
        </w:tc>
        <w:tc>
          <w:tcPr>
            <w:tcW w:w="415" w:type="pct"/>
            <w:shd w:val="clear" w:color="auto" w:fill="auto"/>
            <w:vAlign w:val="center"/>
          </w:tcPr>
          <w:p w14:paraId="6AF957EE">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15≤钯＜20</w:t>
            </w:r>
          </w:p>
        </w:tc>
        <w:tc>
          <w:tcPr>
            <w:tcW w:w="388" w:type="pct"/>
            <w:shd w:val="clear" w:color="auto" w:fill="auto"/>
            <w:vAlign w:val="center"/>
          </w:tcPr>
          <w:p w14:paraId="71832E46">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20≤钯＜30</w:t>
            </w:r>
          </w:p>
        </w:tc>
        <w:tc>
          <w:tcPr>
            <w:tcW w:w="413" w:type="pct"/>
            <w:shd w:val="clear" w:color="auto" w:fill="auto"/>
            <w:vAlign w:val="center"/>
          </w:tcPr>
          <w:p w14:paraId="2D44116A">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30≤钯＜40</w:t>
            </w:r>
          </w:p>
        </w:tc>
      </w:tr>
      <w:tr w14:paraId="05A2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trPr>
        <w:tc>
          <w:tcPr>
            <w:tcW w:w="227" w:type="pct"/>
            <w:vMerge w:val="continue"/>
            <w:shd w:val="clear" w:color="auto" w:fill="auto"/>
            <w:vAlign w:val="center"/>
          </w:tcPr>
          <w:p w14:paraId="76FEA5E1">
            <w:pPr>
              <w:jc w:val="center"/>
              <w:rPr>
                <w:rFonts w:hint="eastAsia" w:ascii="宋体" w:hAnsi="宋体" w:eastAsia="宋体" w:cs="宋体"/>
                <w:i w:val="0"/>
                <w:iCs w:val="0"/>
                <w:color w:val="000000"/>
                <w:sz w:val="22"/>
                <w:szCs w:val="22"/>
                <w:u w:val="none"/>
              </w:rPr>
            </w:pPr>
          </w:p>
        </w:tc>
        <w:tc>
          <w:tcPr>
            <w:tcW w:w="706" w:type="pct"/>
            <w:vMerge w:val="continue"/>
            <w:shd w:val="clear" w:color="auto" w:fill="auto"/>
            <w:vAlign w:val="center"/>
          </w:tcPr>
          <w:p w14:paraId="68ECA2C1">
            <w:pPr>
              <w:jc w:val="center"/>
              <w:rPr>
                <w:rFonts w:hint="eastAsia" w:ascii="宋体" w:hAnsi="宋体" w:eastAsia="宋体" w:cs="宋体"/>
                <w:i w:val="0"/>
                <w:iCs w:val="0"/>
                <w:color w:val="808080"/>
                <w:sz w:val="22"/>
                <w:szCs w:val="22"/>
                <w:u w:val="none"/>
              </w:rPr>
            </w:pPr>
          </w:p>
        </w:tc>
        <w:tc>
          <w:tcPr>
            <w:tcW w:w="382" w:type="pct"/>
            <w:shd w:val="clear" w:color="auto" w:fill="auto"/>
            <w:noWrap/>
            <w:vAlign w:val="bottom"/>
          </w:tcPr>
          <w:p w14:paraId="3B9CEFE2">
            <w:pPr>
              <w:rPr>
                <w:rFonts w:hint="default" w:ascii="Tahoma" w:hAnsi="Tahoma" w:eastAsia="Tahoma" w:cs="Tahoma"/>
                <w:i w:val="0"/>
                <w:iCs w:val="0"/>
                <w:color w:val="000000"/>
                <w:sz w:val="22"/>
                <w:szCs w:val="22"/>
                <w:u w:val="none"/>
              </w:rPr>
            </w:pPr>
          </w:p>
        </w:tc>
        <w:tc>
          <w:tcPr>
            <w:tcW w:w="404" w:type="pct"/>
            <w:shd w:val="clear" w:color="auto" w:fill="auto"/>
            <w:vAlign w:val="top"/>
          </w:tcPr>
          <w:p w14:paraId="0BFEACFC">
            <w:pPr>
              <w:jc w:val="center"/>
              <w:rPr>
                <w:rFonts w:hint="default" w:ascii="Tahoma" w:hAnsi="Tahoma" w:eastAsia="Tahoma" w:cs="Tahoma"/>
                <w:i w:val="0"/>
                <w:iCs w:val="0"/>
                <w:color w:val="000000"/>
                <w:sz w:val="22"/>
                <w:szCs w:val="22"/>
                <w:u w:val="none"/>
              </w:rPr>
            </w:pPr>
          </w:p>
        </w:tc>
        <w:tc>
          <w:tcPr>
            <w:tcW w:w="410" w:type="pct"/>
            <w:shd w:val="clear" w:color="auto" w:fill="auto"/>
            <w:vAlign w:val="top"/>
          </w:tcPr>
          <w:p w14:paraId="33DE6C4C">
            <w:pPr>
              <w:jc w:val="center"/>
              <w:rPr>
                <w:rFonts w:hint="default" w:ascii="Tahoma" w:hAnsi="Tahoma" w:eastAsia="Tahoma" w:cs="Tahoma"/>
                <w:i w:val="0"/>
                <w:iCs w:val="0"/>
                <w:color w:val="000000"/>
                <w:sz w:val="22"/>
                <w:szCs w:val="22"/>
                <w:u w:val="none"/>
              </w:rPr>
            </w:pPr>
          </w:p>
        </w:tc>
        <w:tc>
          <w:tcPr>
            <w:tcW w:w="404" w:type="pct"/>
            <w:shd w:val="clear" w:color="auto" w:fill="auto"/>
            <w:vAlign w:val="top"/>
          </w:tcPr>
          <w:p w14:paraId="645F1128">
            <w:pPr>
              <w:jc w:val="center"/>
              <w:rPr>
                <w:rFonts w:hint="default" w:ascii="Tahoma" w:hAnsi="Tahoma" w:eastAsia="Tahoma" w:cs="Tahoma"/>
                <w:i w:val="0"/>
                <w:iCs w:val="0"/>
                <w:color w:val="000000"/>
                <w:sz w:val="22"/>
                <w:szCs w:val="22"/>
                <w:u w:val="none"/>
              </w:rPr>
            </w:pPr>
          </w:p>
        </w:tc>
        <w:tc>
          <w:tcPr>
            <w:tcW w:w="431" w:type="pct"/>
            <w:shd w:val="clear" w:color="auto" w:fill="auto"/>
            <w:vAlign w:val="top"/>
          </w:tcPr>
          <w:p w14:paraId="55A4F62A">
            <w:pPr>
              <w:jc w:val="center"/>
              <w:rPr>
                <w:rFonts w:hint="eastAsia" w:ascii="宋体" w:hAnsi="宋体" w:eastAsia="宋体" w:cs="宋体"/>
                <w:b/>
                <w:bCs/>
                <w:i w:val="0"/>
                <w:iCs w:val="0"/>
                <w:color w:val="000000"/>
                <w:sz w:val="22"/>
                <w:szCs w:val="22"/>
                <w:u w:val="none"/>
              </w:rPr>
            </w:pPr>
          </w:p>
        </w:tc>
        <w:tc>
          <w:tcPr>
            <w:tcW w:w="388" w:type="pct"/>
            <w:shd w:val="clear" w:color="auto" w:fill="auto"/>
            <w:vAlign w:val="top"/>
          </w:tcPr>
          <w:p w14:paraId="2963DC5E">
            <w:pPr>
              <w:jc w:val="center"/>
              <w:rPr>
                <w:rFonts w:hint="eastAsia" w:ascii="宋体" w:hAnsi="宋体" w:eastAsia="宋体" w:cs="宋体"/>
                <w:b/>
                <w:bCs/>
                <w:i w:val="0"/>
                <w:iCs w:val="0"/>
                <w:color w:val="000000"/>
                <w:sz w:val="22"/>
                <w:szCs w:val="22"/>
                <w:u w:val="none"/>
              </w:rPr>
            </w:pPr>
          </w:p>
        </w:tc>
        <w:tc>
          <w:tcPr>
            <w:tcW w:w="425" w:type="pct"/>
            <w:shd w:val="clear" w:color="auto" w:fill="auto"/>
            <w:vAlign w:val="top"/>
          </w:tcPr>
          <w:p w14:paraId="472DFBAC">
            <w:pPr>
              <w:jc w:val="center"/>
              <w:rPr>
                <w:rFonts w:hint="eastAsia" w:ascii="宋体" w:hAnsi="宋体" w:eastAsia="宋体" w:cs="宋体"/>
                <w:b/>
                <w:bCs/>
                <w:i w:val="0"/>
                <w:iCs w:val="0"/>
                <w:color w:val="000000"/>
                <w:sz w:val="22"/>
                <w:szCs w:val="22"/>
                <w:u w:val="none"/>
              </w:rPr>
            </w:pPr>
          </w:p>
        </w:tc>
        <w:tc>
          <w:tcPr>
            <w:tcW w:w="415" w:type="pct"/>
            <w:shd w:val="clear" w:color="auto" w:fill="auto"/>
            <w:vAlign w:val="top"/>
          </w:tcPr>
          <w:p w14:paraId="22B5472B">
            <w:pPr>
              <w:jc w:val="center"/>
              <w:rPr>
                <w:rFonts w:hint="eastAsia" w:ascii="宋体" w:hAnsi="宋体" w:eastAsia="宋体" w:cs="宋体"/>
                <w:b/>
                <w:bCs/>
                <w:i w:val="0"/>
                <w:iCs w:val="0"/>
                <w:color w:val="000000"/>
                <w:sz w:val="22"/>
                <w:szCs w:val="22"/>
                <w:u w:val="none"/>
              </w:rPr>
            </w:pPr>
          </w:p>
        </w:tc>
        <w:tc>
          <w:tcPr>
            <w:tcW w:w="388" w:type="pct"/>
            <w:shd w:val="clear" w:color="auto" w:fill="auto"/>
            <w:vAlign w:val="top"/>
          </w:tcPr>
          <w:p w14:paraId="463A404F">
            <w:pPr>
              <w:jc w:val="center"/>
              <w:rPr>
                <w:rFonts w:hint="eastAsia" w:ascii="宋体" w:hAnsi="宋体" w:eastAsia="宋体" w:cs="宋体"/>
                <w:b/>
                <w:bCs/>
                <w:i w:val="0"/>
                <w:iCs w:val="0"/>
                <w:color w:val="000000"/>
                <w:sz w:val="22"/>
                <w:szCs w:val="22"/>
                <w:u w:val="none"/>
              </w:rPr>
            </w:pPr>
          </w:p>
        </w:tc>
        <w:tc>
          <w:tcPr>
            <w:tcW w:w="413" w:type="pct"/>
            <w:shd w:val="clear" w:color="auto" w:fill="auto"/>
            <w:vAlign w:val="top"/>
          </w:tcPr>
          <w:p w14:paraId="35CEB54A">
            <w:pPr>
              <w:jc w:val="center"/>
              <w:rPr>
                <w:rFonts w:hint="eastAsia" w:ascii="宋体" w:hAnsi="宋体" w:eastAsia="宋体" w:cs="宋体"/>
                <w:b/>
                <w:bCs/>
                <w:i w:val="0"/>
                <w:iCs w:val="0"/>
                <w:color w:val="000000"/>
                <w:sz w:val="22"/>
                <w:szCs w:val="22"/>
                <w:u w:val="none"/>
              </w:rPr>
            </w:pPr>
          </w:p>
        </w:tc>
      </w:tr>
      <w:tr w14:paraId="4E0D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673" w:hRule="atLeast"/>
        </w:trPr>
        <w:tc>
          <w:tcPr>
            <w:tcW w:w="227" w:type="pct"/>
            <w:shd w:val="clear" w:color="auto" w:fill="auto"/>
            <w:vAlign w:val="center"/>
          </w:tcPr>
          <w:p w14:paraId="63524D27">
            <w:pPr>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备注</w:t>
            </w:r>
          </w:p>
        </w:tc>
        <w:tc>
          <w:tcPr>
            <w:tcW w:w="4772" w:type="pct"/>
            <w:gridSpan w:val="11"/>
            <w:shd w:val="clear" w:color="auto" w:fill="auto"/>
            <w:vAlign w:val="center"/>
          </w:tcPr>
          <w:p w14:paraId="6CDECE3B">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铜价按上海有色网（www.smm.cn）出货当天及前后各一天共计三天的1#铜均价为基价（遇周一提货按上周五、周一当天、后天周二；如周末提货按上周四，上周五，下周一）。金价按提货当天上海有色网（SMM）99.95%金平均价为基准，若提货日为节假日，则以最近一个交易日价格为基准。银价按提货当天上海有色网（SMM）3#银平均价为基准，若提货日为节假日，则以最近一个交易日价格为基准。钯价按提货当天上海有色网（SMM）国产海绵钯粉平均价为基准，若提货日为节假日，则以最近一个交易日价格为基准。</w:t>
            </w:r>
          </w:p>
          <w:p w14:paraId="0EC6A84F">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该报价为出厂含税价格</w:t>
            </w:r>
            <w:r>
              <w:rPr>
                <w:rFonts w:hint="eastAsia" w:ascii="宋体" w:hAnsi="宋体" w:eastAsia="宋体" w:cs="宋体"/>
                <w:color w:val="000000" w:themeColor="text1"/>
                <w:kern w:val="0"/>
                <w:sz w:val="24"/>
                <w:lang w:eastAsia="zh-CN"/>
                <w14:textFill>
                  <w14:solidFill>
                    <w14:schemeClr w14:val="tx1"/>
                  </w14:solidFill>
                </w14:textFill>
              </w:rPr>
              <w:t>，按折率报价</w:t>
            </w:r>
            <w:r>
              <w:rPr>
                <w:rFonts w:hint="eastAsia" w:ascii="宋体" w:hAnsi="宋体" w:eastAsia="宋体" w:cs="宋体"/>
                <w:color w:val="000000" w:themeColor="text1"/>
                <w:kern w:val="0"/>
                <w:sz w:val="24"/>
                <w14:textFill>
                  <w14:solidFill>
                    <w14:schemeClr w14:val="tx1"/>
                  </w14:solidFill>
                </w14:textFill>
              </w:rPr>
              <w:t>，运费由报价方自行承担。</w:t>
            </w:r>
            <w:r>
              <w:rPr>
                <w:rFonts w:hint="eastAsia" w:ascii="宋体" w:hAnsi="宋体" w:eastAsia="宋体" w:cs="宋体"/>
                <w:color w:val="000000" w:themeColor="text1"/>
                <w:kern w:val="0"/>
                <w:sz w:val="24"/>
                <w:lang w:val="en-US" w:eastAsia="zh-CN"/>
                <w14:textFill>
                  <w14:solidFill>
                    <w14:schemeClr w14:val="tx1"/>
                  </w14:solidFill>
                </w14:textFill>
              </w:rPr>
              <w:t>取样与含量确认：以销售方取样方式为准。</w:t>
            </w:r>
          </w:p>
          <w:p w14:paraId="14292AA5">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计价方式：单价=金属价×每批金属含量×折率，总价=单价×数量。金属含量为原样湿基，数量为净重。报价为单种或多种金属同时计价，以实际检测结果为准。 </w:t>
            </w:r>
          </w:p>
          <w:p w14:paraId="7A56DC14">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5</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3</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31</w:t>
            </w:r>
            <w:r>
              <w:rPr>
                <w:rFonts w:hint="eastAsia" w:ascii="宋体" w:hAnsi="宋体" w:eastAsia="宋体" w:cs="宋体"/>
                <w:color w:val="000000" w:themeColor="text1"/>
                <w:kern w:val="0"/>
                <w:sz w:val="24"/>
                <w14:textFill>
                  <w14:solidFill>
                    <w14:schemeClr w14:val="tx1"/>
                  </w14:solidFill>
                </w14:textFill>
              </w:rPr>
              <w:t>日。</w:t>
            </w:r>
          </w:p>
          <w:p w14:paraId="719F85A8">
            <w:pPr>
              <w:widowControl/>
              <w:ind w:firstLine="8824" w:firstLineChars="4200"/>
              <w:jc w:val="left"/>
              <w:rPr>
                <w:b/>
                <w:szCs w:val="21"/>
              </w:rPr>
            </w:pPr>
            <w:r>
              <w:rPr>
                <w:b/>
                <w:szCs w:val="21"/>
              </w:rPr>
              <w:t>报价公司（盖章）：</w:t>
            </w:r>
            <w:r>
              <w:rPr>
                <w:rFonts w:hint="eastAsia"/>
                <w:b/>
                <w:szCs w:val="21"/>
                <w:u w:val="single"/>
              </w:rPr>
              <w:t xml:space="preserve">                   </w:t>
            </w:r>
          </w:p>
          <w:p w14:paraId="04AB1326">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0B36A560">
            <w:pPr>
              <w:widowControl/>
              <w:ind w:firstLine="8824" w:firstLineChars="4200"/>
              <w:jc w:val="left"/>
              <w:rPr>
                <w:b/>
                <w:szCs w:val="21"/>
              </w:rPr>
            </w:pPr>
            <w:r>
              <w:rPr>
                <w:b/>
                <w:szCs w:val="21"/>
              </w:rPr>
              <w:t>联系人及电话：</w:t>
            </w:r>
            <w:r>
              <w:rPr>
                <w:rFonts w:hint="eastAsia"/>
                <w:b/>
                <w:szCs w:val="21"/>
                <w:u w:val="single"/>
              </w:rPr>
              <w:t xml:space="preserve">                   </w:t>
            </w:r>
          </w:p>
          <w:p w14:paraId="4E0DA942">
            <w:pPr>
              <w:jc w:val="both"/>
              <w:rPr>
                <w:rFonts w:hint="eastAsia" w:ascii="宋体" w:hAnsi="宋体" w:eastAsia="宋体" w:cs="宋体"/>
                <w:b/>
                <w:bCs/>
                <w:i w:val="0"/>
                <w:iCs w:val="0"/>
                <w:color w:val="000000"/>
                <w:sz w:val="22"/>
                <w:szCs w:val="22"/>
                <w:u w:val="none"/>
                <w:lang w:val="en-US" w:eastAsia="zh-CN"/>
              </w:rPr>
            </w:pPr>
          </w:p>
          <w:p w14:paraId="178BF172">
            <w:pPr>
              <w:jc w:val="both"/>
              <w:rPr>
                <w:rFonts w:hint="eastAsia" w:ascii="宋体" w:hAnsi="宋体" w:eastAsia="宋体" w:cs="宋体"/>
                <w:b/>
                <w:bCs/>
                <w:i w:val="0"/>
                <w:iCs w:val="0"/>
                <w:color w:val="000000"/>
                <w:sz w:val="22"/>
                <w:szCs w:val="22"/>
                <w:u w:val="none"/>
                <w:lang w:val="en-US" w:eastAsia="zh-CN"/>
              </w:rPr>
            </w:pPr>
          </w:p>
        </w:tc>
      </w:tr>
    </w:tbl>
    <w:p w14:paraId="4C651A65">
      <w:pPr>
        <w:widowControl/>
        <w:ind w:firstLine="8824" w:firstLineChars="4200"/>
        <w:jc w:val="left"/>
        <w:rPr>
          <w:b/>
          <w:szCs w:val="21"/>
        </w:rPr>
      </w:pPr>
    </w:p>
    <w:sectPr>
      <w:pgSz w:w="16840" w:h="11900" w:orient="landscape"/>
      <w:pgMar w:top="986" w:right="703" w:bottom="1066" w:left="7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F5F9AF"/>
    <w:multiLevelType w:val="singleLevel"/>
    <w:tmpl w:val="4DF5F9A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4ED49D0"/>
    <w:rsid w:val="068A1971"/>
    <w:rsid w:val="06C85A97"/>
    <w:rsid w:val="07545496"/>
    <w:rsid w:val="080C4F1C"/>
    <w:rsid w:val="094B42C1"/>
    <w:rsid w:val="09E23546"/>
    <w:rsid w:val="0A2269D0"/>
    <w:rsid w:val="0A4865BB"/>
    <w:rsid w:val="0C5C2956"/>
    <w:rsid w:val="10BA3FE8"/>
    <w:rsid w:val="132522AC"/>
    <w:rsid w:val="14DC41CD"/>
    <w:rsid w:val="188157C1"/>
    <w:rsid w:val="19794D82"/>
    <w:rsid w:val="1ACB75C6"/>
    <w:rsid w:val="1B74035F"/>
    <w:rsid w:val="1D5030CD"/>
    <w:rsid w:val="230071DD"/>
    <w:rsid w:val="2B590E2A"/>
    <w:rsid w:val="2D5B53AB"/>
    <w:rsid w:val="2DAE7101"/>
    <w:rsid w:val="335E1865"/>
    <w:rsid w:val="350941B9"/>
    <w:rsid w:val="36927D93"/>
    <w:rsid w:val="39972046"/>
    <w:rsid w:val="39D215E2"/>
    <w:rsid w:val="3A005CBF"/>
    <w:rsid w:val="3ADE2D8C"/>
    <w:rsid w:val="3E265F52"/>
    <w:rsid w:val="41112AD0"/>
    <w:rsid w:val="42D067E2"/>
    <w:rsid w:val="43741014"/>
    <w:rsid w:val="43B509CE"/>
    <w:rsid w:val="46A936CA"/>
    <w:rsid w:val="46AF4534"/>
    <w:rsid w:val="4A365F05"/>
    <w:rsid w:val="4AB00111"/>
    <w:rsid w:val="4B301F84"/>
    <w:rsid w:val="4B83098E"/>
    <w:rsid w:val="4CF175CD"/>
    <w:rsid w:val="4DD07ED5"/>
    <w:rsid w:val="53E070D1"/>
    <w:rsid w:val="583F79EB"/>
    <w:rsid w:val="62A81FEA"/>
    <w:rsid w:val="651421FF"/>
    <w:rsid w:val="682E10E0"/>
    <w:rsid w:val="6911516A"/>
    <w:rsid w:val="69ED5AC7"/>
    <w:rsid w:val="6A175A16"/>
    <w:rsid w:val="6A5923BA"/>
    <w:rsid w:val="6B3105E9"/>
    <w:rsid w:val="6D7875A9"/>
    <w:rsid w:val="6EBD0F25"/>
    <w:rsid w:val="70AA6E07"/>
    <w:rsid w:val="725B3AC6"/>
    <w:rsid w:val="72F96CB0"/>
    <w:rsid w:val="75344A97"/>
    <w:rsid w:val="75930450"/>
    <w:rsid w:val="79057482"/>
    <w:rsid w:val="79336CA0"/>
    <w:rsid w:val="7A4078C7"/>
    <w:rsid w:val="7A66105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11"/>
    <w:basedOn w:val="9"/>
    <w:qFormat/>
    <w:uiPriority w:val="0"/>
    <w:rPr>
      <w:rFonts w:hint="eastAsia" w:ascii="宋体" w:hAnsi="宋体" w:eastAsia="宋体" w:cs="宋体"/>
      <w:color w:val="000000"/>
      <w:sz w:val="22"/>
      <w:szCs w:val="22"/>
      <w:u w:val="none"/>
    </w:rPr>
  </w:style>
  <w:style w:type="character" w:customStyle="1" w:styleId="19">
    <w:name w:val="font01"/>
    <w:basedOn w:val="9"/>
    <w:qFormat/>
    <w:uiPriority w:val="0"/>
    <w:rPr>
      <w:rFonts w:ascii="Tahoma" w:hAnsi="Tahoma" w:eastAsia="Tahoma" w:cs="Tahoma"/>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4</Pages>
  <Words>1557</Words>
  <Characters>1843</Characters>
  <Lines>15</Lines>
  <Paragraphs>4</Paragraphs>
  <TotalTime>4</TotalTime>
  <ScaleCrop>false</ScaleCrop>
  <LinksUpToDate>false</LinksUpToDate>
  <CharactersWithSpaces>2252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CICE斯茹</cp:lastModifiedBy>
  <cp:lastPrinted>2024-03-29T02:56:00Z</cp:lastPrinted>
  <dcterms:modified xsi:type="dcterms:W3CDTF">2026-03-03T08:47:27Z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B475D15E3B784CD798F7C970F7FDA82E</vt:lpwstr>
  </property>
  <property fmtid="{D5CDD505-2E9C-101B-9397-08002B2CF9AE}" pid="4" name="KSOTemplateDocerSaveRecord">
    <vt:lpwstr>eyJoZGlkIjoiNzRiOTI2ZGFlNDQ0ZTRhN2FlNjlhZmExYjU4ZjJjNmUiLCJ1c2VySWQiOiI3NzEzMzI4MjQifQ==</vt:lpwstr>
  </property>
</Properties>
</file>