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BA2F9B">
      <w:pPr>
        <w:widowControl/>
        <w:spacing w:line="360" w:lineRule="auto"/>
        <w:ind w:firstLine="480"/>
        <w:jc w:val="center"/>
        <w:rPr>
          <w:rFonts w:ascii="微软雅黑" w:hAnsi="微软雅黑" w:eastAsia="微软雅黑" w:cs="宋体"/>
          <w:b/>
          <w:bCs/>
          <w:color w:val="000000"/>
          <w:kern w:val="36"/>
          <w:sz w:val="45"/>
          <w:szCs w:val="45"/>
        </w:rPr>
      </w:pPr>
      <w:r>
        <w:rPr>
          <w:rFonts w:hint="eastAsia" w:ascii="微软雅黑" w:hAnsi="微软雅黑" w:eastAsia="微软雅黑" w:cs="宋体"/>
          <w:b/>
          <w:bCs/>
          <w:color w:val="000000"/>
          <w:kern w:val="36"/>
          <w:sz w:val="45"/>
          <w:szCs w:val="45"/>
        </w:rPr>
        <w:t>邀请报价函</w:t>
      </w:r>
    </w:p>
    <w:p w14:paraId="7DF31BCC">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本着公开透明,合作共赢的原则,现决定对深圳市宝安东江环保技术有限公司生产的铁类产品销售邀请报价，欢迎符合条件的公司参与报价。</w:t>
      </w:r>
    </w:p>
    <w:p w14:paraId="2185E86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一、销售产品名称：</w:t>
      </w:r>
    </w:p>
    <w:p w14:paraId="7E1FDA5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产品名称：铁片（</w:t>
      </w:r>
      <w:r>
        <w:rPr>
          <w:rFonts w:hint="eastAsia" w:ascii="宋体" w:hAnsi="宋体" w:eastAsia="宋体" w:cs="宋体"/>
          <w:color w:val="000000"/>
          <w:kern w:val="0"/>
          <w:sz w:val="22"/>
        </w:rPr>
        <w:t>铁板、桶盖</w:t>
      </w:r>
      <w:r>
        <w:rPr>
          <w:rFonts w:hint="eastAsia" w:ascii="宋体" w:hAnsi="宋体" w:eastAsia="宋体" w:cs="宋体"/>
          <w:color w:val="000000" w:themeColor="text1"/>
          <w:kern w:val="0"/>
          <w:sz w:val="24"/>
          <w14:textFill>
            <w14:solidFill>
              <w14:schemeClr w14:val="tx1"/>
            </w14:solidFill>
          </w14:textFill>
        </w:rPr>
        <w:t>）</w:t>
      </w:r>
    </w:p>
    <w:p w14:paraId="70760D8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二、产品销售报价要求：</w:t>
      </w:r>
      <w:bookmarkStart w:id="0" w:name="_GoBack"/>
      <w:bookmarkEnd w:id="0"/>
    </w:p>
    <w:p w14:paraId="26030D9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1、此报价已考虑杂质含量等因素，报价前报价方已确认产品质量。提货出厂时必须遵从厂区安全管理制度，如有违规按厂区安全制度处罚规定执行。</w:t>
      </w:r>
    </w:p>
    <w:p w14:paraId="64501684">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2、该报价为出厂含税价格，运费由报价方自行承担。</w:t>
      </w:r>
    </w:p>
    <w:p w14:paraId="5DD139B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3、在报价有效期内，报价方应积极响应签订合同及提货的相关要求。</w:t>
      </w:r>
    </w:p>
    <w:p w14:paraId="699B3CED">
      <w:pPr>
        <w:widowControl/>
        <w:spacing w:line="276" w:lineRule="auto"/>
        <w:ind w:firstLine="480"/>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4、此次报价销售的数量</w:t>
      </w:r>
      <w:r>
        <w:rPr>
          <w:rFonts w:hint="eastAsia" w:ascii="宋体" w:hAnsi="宋体" w:eastAsia="宋体" w:cs="宋体"/>
          <w:color w:val="000000" w:themeColor="text1"/>
          <w:kern w:val="0"/>
          <w:sz w:val="24"/>
          <w:lang w:val="en-US" w:eastAsia="zh-CN"/>
          <w14:textFill>
            <w14:solidFill>
              <w14:schemeClr w14:val="tx1"/>
            </w14:solidFill>
          </w14:textFill>
        </w:rPr>
        <w:t>预计</w:t>
      </w:r>
      <w:r>
        <w:rPr>
          <w:rFonts w:hint="eastAsia" w:ascii="宋体" w:hAnsi="宋体" w:eastAsia="宋体" w:cs="宋体"/>
          <w:color w:val="000000" w:themeColor="text1"/>
          <w:kern w:val="0"/>
          <w:sz w:val="24"/>
          <w14:textFill>
            <w14:solidFill>
              <w14:schemeClr w14:val="tx1"/>
            </w14:solidFill>
          </w14:textFill>
        </w:rPr>
        <w:t>为</w:t>
      </w:r>
      <w:r>
        <w:rPr>
          <w:rFonts w:hint="eastAsia" w:ascii="宋体" w:hAnsi="宋体" w:eastAsia="宋体" w:cs="宋体"/>
          <w:color w:val="000000" w:themeColor="text1"/>
          <w:kern w:val="0"/>
          <w:sz w:val="24"/>
          <w:lang w:val="en-US" w:eastAsia="zh-CN"/>
          <w14:textFill>
            <w14:solidFill>
              <w14:schemeClr w14:val="tx1"/>
            </w14:solidFill>
          </w14:textFill>
        </w:rPr>
        <w:t>10</w:t>
      </w:r>
      <w:r>
        <w:rPr>
          <w:rFonts w:hint="eastAsia" w:ascii="宋体" w:hAnsi="宋体" w:eastAsia="宋体" w:cs="宋体"/>
          <w:color w:val="000000" w:themeColor="text1"/>
          <w:kern w:val="0"/>
          <w:sz w:val="24"/>
          <w14:textFill>
            <w14:solidFill>
              <w14:schemeClr w14:val="tx1"/>
            </w14:solidFill>
          </w14:textFill>
        </w:rPr>
        <w:t>吨，如由于停产等特殊原因导致没有销售，报价方不得有异议</w:t>
      </w:r>
      <w:r>
        <w:rPr>
          <w:rFonts w:hint="eastAsia" w:ascii="宋体" w:hAnsi="宋体" w:eastAsia="宋体" w:cs="宋体"/>
          <w:color w:val="000000" w:themeColor="text1"/>
          <w:kern w:val="0"/>
          <w:sz w:val="24"/>
          <w:lang w:eastAsia="zh-CN"/>
          <w14:textFill>
            <w14:solidFill>
              <w14:schemeClr w14:val="tx1"/>
            </w14:solidFill>
          </w14:textFill>
        </w:rPr>
        <w:t>，</w:t>
      </w:r>
      <w:r>
        <w:rPr>
          <w:rFonts w:hint="eastAsia" w:ascii="宋体" w:hAnsi="宋体" w:eastAsia="宋体" w:cs="宋体"/>
          <w:color w:val="000000" w:themeColor="text1"/>
          <w:kern w:val="0"/>
          <w:sz w:val="24"/>
          <w:lang w:val="en-US" w:eastAsia="zh-CN"/>
          <w14:textFill>
            <w14:solidFill>
              <w14:schemeClr w14:val="tx1"/>
            </w14:solidFill>
          </w14:textFill>
        </w:rPr>
        <w:t>最终以过磅实际数据为准进行结算。</w:t>
      </w:r>
    </w:p>
    <w:p w14:paraId="208C1ACC">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5、报价有效期为202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2</w:t>
      </w:r>
      <w:r>
        <w:rPr>
          <w:rFonts w:hint="eastAsia" w:ascii="宋体" w:hAnsi="宋体" w:eastAsia="宋体" w:cs="宋体"/>
          <w:color w:val="000000" w:themeColor="text1"/>
          <w:kern w:val="0"/>
          <w:sz w:val="24"/>
          <w14:textFill>
            <w14:solidFill>
              <w14:schemeClr w14:val="tx1"/>
            </w14:solidFill>
          </w14:textFill>
        </w:rPr>
        <w:t>日-202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19</w:t>
      </w:r>
      <w:r>
        <w:rPr>
          <w:rFonts w:hint="eastAsia" w:ascii="宋体" w:hAnsi="宋体" w:eastAsia="宋体" w:cs="宋体"/>
          <w:color w:val="000000" w:themeColor="text1"/>
          <w:kern w:val="0"/>
          <w:sz w:val="24"/>
          <w14:textFill>
            <w14:solidFill>
              <w14:schemeClr w14:val="tx1"/>
            </w14:solidFill>
          </w14:textFill>
        </w:rPr>
        <w:t>日。</w:t>
      </w:r>
    </w:p>
    <w:p w14:paraId="711CCD57">
      <w:pPr>
        <w:widowControl/>
        <w:spacing w:line="360" w:lineRule="auto"/>
        <w:ind w:firstLine="480" w:firstLineChars="200"/>
        <w:rPr>
          <w:rFonts w:ascii="宋体" w:hAnsi="宋体" w:eastAsia="宋体" w:cs="宋体"/>
          <w:kern w:val="0"/>
          <w:sz w:val="24"/>
        </w:rPr>
      </w:pPr>
      <w:r>
        <w:rPr>
          <w:rFonts w:hint="eastAsia" w:ascii="宋体" w:hAnsi="宋体" w:eastAsia="宋体" w:cs="宋体"/>
          <w:color w:val="000000" w:themeColor="text1"/>
          <w:kern w:val="0"/>
          <w:sz w:val="24"/>
          <w14:textFill>
            <w14:solidFill>
              <w14:schemeClr w14:val="tx1"/>
            </w14:solidFill>
          </w14:textFill>
        </w:rPr>
        <w:t>6、</w:t>
      </w:r>
      <w:r>
        <w:rPr>
          <w:rFonts w:ascii="宋体" w:hAnsi="宋体" w:eastAsia="宋体" w:cs="宋体"/>
          <w:kern w:val="0"/>
          <w:sz w:val="24"/>
        </w:rPr>
        <w:t>提货地址</w:t>
      </w:r>
      <w:r>
        <w:rPr>
          <w:rFonts w:hint="eastAsia" w:ascii="宋体" w:hAnsi="宋体" w:eastAsia="宋体" w:cs="宋体"/>
          <w:kern w:val="0"/>
          <w:sz w:val="24"/>
        </w:rPr>
        <w:t>：</w:t>
      </w:r>
    </w:p>
    <w:tbl>
      <w:tblPr>
        <w:tblStyle w:val="8"/>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5959"/>
      </w:tblGrid>
      <w:tr w14:paraId="67100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5230987B">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单位名称</w:t>
            </w:r>
          </w:p>
        </w:tc>
        <w:tc>
          <w:tcPr>
            <w:tcW w:w="5959" w:type="dxa"/>
            <w:vAlign w:val="center"/>
          </w:tcPr>
          <w:p w14:paraId="625E878B">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提货地址</w:t>
            </w:r>
          </w:p>
        </w:tc>
      </w:tr>
      <w:tr w14:paraId="4E33D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63EB9CE8">
            <w:pPr>
              <w:widowControl/>
              <w:jc w:val="center"/>
              <w:rPr>
                <w:rFonts w:ascii="宋体" w:hAnsi="宋体" w:eastAsia="宋体" w:cs="宋体"/>
                <w:kern w:val="0"/>
                <w:sz w:val="18"/>
                <w:szCs w:val="18"/>
              </w:rPr>
            </w:pPr>
            <w:r>
              <w:rPr>
                <w:rFonts w:hint="eastAsia" w:ascii="宋体" w:hAnsi="宋体" w:eastAsia="宋体" w:cs="宋体"/>
                <w:kern w:val="0"/>
                <w:sz w:val="18"/>
                <w:szCs w:val="18"/>
              </w:rPr>
              <w:t>深圳市宝安东江环保技术有限公司</w:t>
            </w:r>
          </w:p>
        </w:tc>
        <w:tc>
          <w:tcPr>
            <w:tcW w:w="5959" w:type="dxa"/>
            <w:vAlign w:val="center"/>
          </w:tcPr>
          <w:p w14:paraId="528C5A0D">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深圳市宝安区沙井镇共和工业区</w:t>
            </w:r>
          </w:p>
        </w:tc>
      </w:tr>
    </w:tbl>
    <w:p w14:paraId="221257FD">
      <w:pPr>
        <w:widowControl/>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7、市场价格波动超过</w:t>
      </w:r>
      <w:r>
        <w:rPr>
          <w:rFonts w:ascii="宋体" w:hAnsi="宋体" w:eastAsia="宋体" w:cs="宋体"/>
          <w:color w:val="000000" w:themeColor="text1"/>
          <w:kern w:val="0"/>
          <w:sz w:val="24"/>
          <w14:textFill>
            <w14:solidFill>
              <w14:schemeClr w14:val="tx1"/>
            </w14:solidFill>
          </w14:textFill>
        </w:rPr>
        <w:t>10%时，我司有权进行重新询价</w:t>
      </w:r>
      <w:r>
        <w:rPr>
          <w:rFonts w:hint="eastAsia" w:ascii="宋体" w:hAnsi="宋体" w:eastAsia="宋体" w:cs="宋体"/>
          <w:color w:val="000000" w:themeColor="text1"/>
          <w:kern w:val="0"/>
          <w:sz w:val="24"/>
          <w14:textFill>
            <w14:solidFill>
              <w14:schemeClr w14:val="tx1"/>
            </w14:solidFill>
          </w14:textFill>
        </w:rPr>
        <w:t>后销售</w:t>
      </w:r>
      <w:r>
        <w:rPr>
          <w:rFonts w:ascii="宋体" w:hAnsi="宋体" w:eastAsia="宋体" w:cs="宋体"/>
          <w:color w:val="000000" w:themeColor="text1"/>
          <w:kern w:val="0"/>
          <w:sz w:val="24"/>
          <w14:textFill>
            <w14:solidFill>
              <w14:schemeClr w14:val="tx1"/>
            </w14:solidFill>
          </w14:textFill>
        </w:rPr>
        <w:t>。</w:t>
      </w:r>
    </w:p>
    <w:p w14:paraId="22794EAD">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8、</w:t>
      </w:r>
      <w:r>
        <w:rPr>
          <w:rFonts w:hint="eastAsia" w:ascii="宋体" w:hAnsi="宋体" w:eastAsia="宋体" w:cs="宋体"/>
          <w:color w:val="000000" w:themeColor="text1"/>
          <w:kern w:val="0"/>
          <w:sz w:val="24"/>
          <w14:textFill>
            <w14:solidFill>
              <w14:schemeClr w14:val="tx1"/>
            </w14:solidFill>
          </w14:textFill>
        </w:rPr>
        <w:t>参与报价客户及合同履行过程中不得以任何名义向有关工作人员赠送钱财、物品或输送利益。</w:t>
      </w:r>
    </w:p>
    <w:p w14:paraId="292FDD97">
      <w:pPr>
        <w:widowControl/>
        <w:spacing w:line="276" w:lineRule="auto"/>
        <w:ind w:firstLine="480"/>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9、通知提货之后，需在三个工作日内完成提货。报价通过客户如当月未能按时提货我司有权取消报价资格。</w:t>
      </w:r>
    </w:p>
    <w:p w14:paraId="11AAE1D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三、供应商资格要求：</w:t>
      </w:r>
    </w:p>
    <w:p w14:paraId="363AF28D">
      <w:pPr>
        <w:widowControl/>
        <w:shd w:val="clear" w:color="auto" w:fill="FFFFFF"/>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r>
        <w:rPr>
          <w:rFonts w:ascii="宋体" w:hAnsi="宋体" w:eastAsia="宋体" w:cs="宋体"/>
          <w:color w:val="000000" w:themeColor="text1"/>
          <w:kern w:val="0"/>
          <w:sz w:val="24"/>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4"/>
          <w14:textFill>
            <w14:solidFill>
              <w14:schemeClr w14:val="tx1"/>
            </w14:solidFill>
          </w14:textFill>
        </w:rPr>
        <w:t>有效的营业执照。</w:t>
      </w:r>
    </w:p>
    <w:p w14:paraId="183009CE">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7F8113F6">
      <w:pPr>
        <w:widowControl/>
        <w:spacing w:line="276" w:lineRule="auto"/>
        <w:ind w:firstLine="480"/>
        <w:rPr>
          <w:rFonts w:hint="eastAsia" w:ascii="宋体" w:hAnsi="宋体" w:eastAsia="宋体" w:cs="宋体"/>
          <w:color w:val="auto"/>
          <w:kern w:val="0"/>
          <w:sz w:val="24"/>
          <w:lang w:val="en-US" w:eastAsia="zh-CN"/>
        </w:rPr>
      </w:pP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auto"/>
          <w:kern w:val="0"/>
          <w:sz w:val="24"/>
          <w:lang w:val="en-US" w:eastAsia="zh-CN"/>
        </w:rPr>
        <w:t>、</w:t>
      </w:r>
      <w:r>
        <w:rPr>
          <w:rFonts w:hint="eastAsia" w:ascii="宋体" w:hAnsi="宋体" w:eastAsia="宋体" w:cs="宋体"/>
          <w:color w:val="auto"/>
          <w:kern w:val="0"/>
          <w:sz w:val="24"/>
          <w:szCs w:val="24"/>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p>
    <w:p w14:paraId="5E603C3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四、报价时间：</w:t>
      </w:r>
    </w:p>
    <w:p w14:paraId="415497D4">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2</w:t>
      </w:r>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12点整</w:t>
      </w:r>
      <w:r>
        <w:rPr>
          <w:rFonts w:hint="eastAsia" w:ascii="宋体" w:hAnsi="宋体" w:eastAsia="宋体" w:cs="宋体"/>
          <w:color w:val="000000" w:themeColor="text1"/>
          <w:kern w:val="0"/>
          <w:sz w:val="24"/>
          <w14:textFill>
            <w14:solidFill>
              <w14:schemeClr w14:val="tx1"/>
            </w14:solidFill>
          </w14:textFill>
        </w:rPr>
        <w:t>前</w:t>
      </w:r>
    </w:p>
    <w:p w14:paraId="3463F26A">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五、报价单获取方式： </w:t>
      </w:r>
    </w:p>
    <w:p w14:paraId="1DF4C23F">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1、登录东江环保官网（https://www.dongjiang.com.cn）媒体中心招标公告栏查阅销售公开报价详细信息。在网站内下载报价文件。 </w:t>
      </w:r>
    </w:p>
    <w:p w14:paraId="114A21B4">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2、可通过邀请报价函中的联系人获取报价单。</w:t>
      </w:r>
    </w:p>
    <w:p w14:paraId="12E84F73">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六、联系方法：</w:t>
      </w:r>
    </w:p>
    <w:p w14:paraId="62CFA512">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1695F9DD">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sale@dongjiang.com.cn</w:t>
      </w:r>
    </w:p>
    <w:p w14:paraId="6D7B63D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0ADCB00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p>
    <w:p w14:paraId="1DEEF13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联系人电话：庄斯茹 </w:t>
      </w:r>
      <w:r>
        <w:rPr>
          <w:rFonts w:ascii="宋体" w:hAnsi="宋体" w:eastAsia="宋体" w:cs="宋体"/>
          <w:color w:val="000000" w:themeColor="text1"/>
          <w:kern w:val="0"/>
          <w:sz w:val="24"/>
          <w14:textFill>
            <w14:solidFill>
              <w14:schemeClr w14:val="tx1"/>
            </w14:solidFill>
          </w14:textFill>
        </w:rPr>
        <w:t>15889796701</w:t>
      </w:r>
    </w:p>
    <w:p w14:paraId="0891186A">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05A23CC9">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667BA16C">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55EC9BF0">
      <w:pPr>
        <w:widowControl/>
        <w:spacing w:line="360" w:lineRule="auto"/>
        <w:ind w:firstLine="480"/>
        <w:jc w:val="righ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东江环保股份有限公司</w:t>
      </w:r>
    </w:p>
    <w:p w14:paraId="1BE95845">
      <w:pPr>
        <w:widowControl/>
        <w:spacing w:line="360" w:lineRule="auto"/>
        <w:ind w:firstLine="480"/>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销售中心</w:t>
      </w:r>
    </w:p>
    <w:p w14:paraId="6168BDDF">
      <w:pPr>
        <w:widowControl/>
        <w:spacing w:line="360" w:lineRule="auto"/>
        <w:ind w:firstLine="480"/>
        <w:jc w:val="center"/>
      </w:pPr>
      <w:r>
        <w:rPr>
          <w:rFonts w:hint="eastAsia" w:ascii="宋体" w:hAnsi="宋体" w:eastAsia="宋体" w:cs="宋体"/>
          <w:color w:val="000000" w:themeColor="text1"/>
          <w:kern w:val="0"/>
          <w:sz w:val="24"/>
          <w14:textFill>
            <w14:solidFill>
              <w14:schemeClr w14:val="tx1"/>
            </w14:solidFill>
          </w14:textFill>
        </w:rPr>
        <w:t xml:space="preserve">                                               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2月</w:t>
      </w:r>
    </w:p>
    <w:p w14:paraId="426B9312">
      <w:pPr>
        <w:spacing w:line="360" w:lineRule="auto"/>
      </w:pPr>
    </w:p>
    <w:p w14:paraId="4638D8B8">
      <w:pPr>
        <w:spacing w:line="360" w:lineRule="auto"/>
      </w:pPr>
    </w:p>
    <w:p w14:paraId="7C2E1A54">
      <w:pPr>
        <w:spacing w:line="360" w:lineRule="auto"/>
      </w:pPr>
    </w:p>
    <w:p w14:paraId="55448A00">
      <w:pPr>
        <w:widowControl/>
        <w:jc w:val="left"/>
        <w:sectPr>
          <w:pgSz w:w="11900" w:h="16840"/>
          <w:pgMar w:top="1440" w:right="1800" w:bottom="1440" w:left="1800" w:header="851" w:footer="992" w:gutter="0"/>
          <w:cols w:space="425" w:num="1"/>
          <w:docGrid w:type="lines" w:linePitch="312" w:charSpace="0"/>
        </w:sectPr>
      </w:pPr>
    </w:p>
    <w:tbl>
      <w:tblPr>
        <w:tblStyle w:val="7"/>
        <w:tblW w:w="14192" w:type="dxa"/>
        <w:jc w:val="center"/>
        <w:tblLayout w:type="fixed"/>
        <w:tblCellMar>
          <w:top w:w="0" w:type="dxa"/>
          <w:left w:w="108" w:type="dxa"/>
          <w:bottom w:w="0" w:type="dxa"/>
          <w:right w:w="108" w:type="dxa"/>
        </w:tblCellMar>
      </w:tblPr>
      <w:tblGrid>
        <w:gridCol w:w="1134"/>
        <w:gridCol w:w="657"/>
        <w:gridCol w:w="1730"/>
        <w:gridCol w:w="67"/>
        <w:gridCol w:w="1403"/>
        <w:gridCol w:w="1412"/>
        <w:gridCol w:w="1555"/>
        <w:gridCol w:w="898"/>
        <w:gridCol w:w="939"/>
        <w:gridCol w:w="1838"/>
        <w:gridCol w:w="1689"/>
        <w:gridCol w:w="870"/>
      </w:tblGrid>
      <w:tr w14:paraId="2545E039">
        <w:tblPrEx>
          <w:tblCellMar>
            <w:top w:w="0" w:type="dxa"/>
            <w:left w:w="108" w:type="dxa"/>
            <w:bottom w:w="0" w:type="dxa"/>
            <w:right w:w="108" w:type="dxa"/>
          </w:tblCellMar>
        </w:tblPrEx>
        <w:trPr>
          <w:trHeight w:val="972" w:hRule="atLeast"/>
          <w:jc w:val="center"/>
        </w:trPr>
        <w:tc>
          <w:tcPr>
            <w:tcW w:w="14192"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14:paraId="64AC32A5">
            <w:pPr>
              <w:widowControl/>
              <w:jc w:val="center"/>
              <w:rPr>
                <w:rFonts w:ascii="宋体" w:hAnsi="宋体" w:eastAsia="宋体" w:cs="宋体"/>
                <w:b/>
                <w:bCs/>
                <w:kern w:val="0"/>
                <w:sz w:val="40"/>
                <w:szCs w:val="40"/>
              </w:rPr>
            </w:pPr>
            <w:r>
              <w:rPr>
                <w:rFonts w:hint="eastAsia" w:ascii="宋体" w:hAnsi="宋体" w:eastAsia="宋体" w:cs="宋体"/>
                <w:b/>
                <w:bCs/>
                <w:kern w:val="0"/>
                <w:sz w:val="40"/>
                <w:szCs w:val="40"/>
              </w:rPr>
              <w:t>报价单</w:t>
            </w:r>
          </w:p>
        </w:tc>
      </w:tr>
      <w:tr w14:paraId="0760F68C">
        <w:tblPrEx>
          <w:tblCellMar>
            <w:top w:w="0" w:type="dxa"/>
            <w:left w:w="108" w:type="dxa"/>
            <w:bottom w:w="0" w:type="dxa"/>
            <w:right w:w="108" w:type="dxa"/>
          </w:tblCellMar>
        </w:tblPrEx>
        <w:trPr>
          <w:trHeight w:val="990" w:hRule="atLeast"/>
          <w:jc w:val="center"/>
        </w:trPr>
        <w:tc>
          <w:tcPr>
            <w:tcW w:w="1791" w:type="dxa"/>
            <w:gridSpan w:val="2"/>
            <w:tcBorders>
              <w:top w:val="nil"/>
              <w:left w:val="single" w:color="auto" w:sz="4" w:space="0"/>
              <w:bottom w:val="single" w:color="auto" w:sz="4" w:space="0"/>
              <w:right w:val="single" w:color="auto" w:sz="4" w:space="0"/>
            </w:tcBorders>
            <w:shd w:val="clear" w:color="000000" w:fill="FFFFFF"/>
            <w:noWrap/>
            <w:vAlign w:val="center"/>
          </w:tcPr>
          <w:p w14:paraId="7D6A2787">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产品名称</w:t>
            </w:r>
          </w:p>
        </w:tc>
        <w:tc>
          <w:tcPr>
            <w:tcW w:w="1730" w:type="dxa"/>
            <w:tcBorders>
              <w:top w:val="nil"/>
              <w:left w:val="nil"/>
              <w:bottom w:val="single" w:color="auto" w:sz="4" w:space="0"/>
              <w:right w:val="single" w:color="auto" w:sz="4" w:space="0"/>
            </w:tcBorders>
            <w:shd w:val="clear" w:color="000000" w:fill="FFFFFF"/>
            <w:noWrap/>
            <w:vAlign w:val="center"/>
          </w:tcPr>
          <w:p w14:paraId="10A477DA">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产品规格</w:t>
            </w:r>
          </w:p>
        </w:tc>
        <w:tc>
          <w:tcPr>
            <w:tcW w:w="5335" w:type="dxa"/>
            <w:gridSpan w:val="5"/>
            <w:tcBorders>
              <w:top w:val="nil"/>
              <w:left w:val="nil"/>
              <w:bottom w:val="single" w:color="auto" w:sz="4" w:space="0"/>
              <w:right w:val="single" w:color="auto" w:sz="4" w:space="0"/>
            </w:tcBorders>
            <w:shd w:val="clear" w:color="000000" w:fill="FFFFFF"/>
            <w:vAlign w:val="center"/>
          </w:tcPr>
          <w:p w14:paraId="0FA0F584">
            <w:pPr>
              <w:widowControl/>
              <w:jc w:val="center"/>
              <w:rPr>
                <w:rFonts w:hint="eastAsia" w:ascii="宋体" w:hAnsi="宋体" w:eastAsia="宋体" w:cs="宋体"/>
                <w:b/>
                <w:bCs/>
                <w:color w:val="000000"/>
                <w:kern w:val="0"/>
                <w:lang w:val="en-US" w:eastAsia="zh-CN"/>
              </w:rPr>
            </w:pPr>
            <w:r>
              <w:rPr>
                <w:rFonts w:hint="eastAsia" w:ascii="宋体" w:hAnsi="宋体" w:eastAsia="宋体" w:cs="宋体"/>
                <w:b/>
                <w:bCs/>
                <w:color w:val="000000"/>
                <w:kern w:val="0"/>
                <w:lang w:val="en-US" w:eastAsia="zh-CN"/>
              </w:rPr>
              <w:t>宝安</w:t>
            </w:r>
          </w:p>
          <w:p w14:paraId="37C19DAB">
            <w:pPr>
              <w:widowControl/>
              <w:jc w:val="center"/>
              <w:rPr>
                <w:rFonts w:ascii="宋体" w:hAnsi="宋体" w:eastAsia="宋体" w:cs="宋体"/>
                <w:b/>
                <w:bCs/>
                <w:color w:val="000000"/>
                <w:kern w:val="0"/>
              </w:rPr>
            </w:pPr>
            <w:r>
              <w:rPr>
                <w:rFonts w:hint="eastAsia" w:ascii="宋体" w:hAnsi="宋体" w:eastAsia="宋体" w:cs="宋体"/>
                <w:b/>
                <w:bCs/>
                <w:color w:val="000000"/>
                <w:kern w:val="0"/>
              </w:rPr>
              <w:t>单价（元/吨）</w:t>
            </w:r>
          </w:p>
        </w:tc>
        <w:tc>
          <w:tcPr>
            <w:tcW w:w="5336" w:type="dxa"/>
            <w:gridSpan w:val="4"/>
            <w:tcBorders>
              <w:top w:val="nil"/>
              <w:left w:val="nil"/>
              <w:bottom w:val="single" w:color="auto" w:sz="4" w:space="0"/>
              <w:right w:val="single" w:color="auto" w:sz="4" w:space="0"/>
            </w:tcBorders>
            <w:shd w:val="clear" w:color="000000" w:fill="FFFFFF"/>
            <w:vAlign w:val="center"/>
          </w:tcPr>
          <w:p w14:paraId="064E9563">
            <w:pPr>
              <w:widowControl/>
              <w:jc w:val="center"/>
              <w:rPr>
                <w:rFonts w:hint="eastAsia" w:ascii="宋体" w:hAnsi="宋体" w:eastAsia="宋体" w:cs="宋体"/>
                <w:b/>
                <w:bCs/>
                <w:color w:val="000000"/>
                <w:kern w:val="0"/>
                <w:lang w:val="en-US" w:eastAsia="zh-CN"/>
              </w:rPr>
            </w:pPr>
            <w:r>
              <w:rPr>
                <w:rFonts w:hint="eastAsia" w:ascii="宋体" w:hAnsi="宋体" w:eastAsia="宋体" w:cs="宋体"/>
                <w:b/>
                <w:bCs/>
                <w:color w:val="000000"/>
                <w:kern w:val="0"/>
                <w:lang w:val="en-US" w:eastAsia="zh-CN"/>
              </w:rPr>
              <w:t>备注</w:t>
            </w:r>
          </w:p>
        </w:tc>
      </w:tr>
      <w:tr w14:paraId="0613D127">
        <w:tblPrEx>
          <w:tblCellMar>
            <w:top w:w="0" w:type="dxa"/>
            <w:left w:w="108" w:type="dxa"/>
            <w:bottom w:w="0" w:type="dxa"/>
            <w:right w:w="108" w:type="dxa"/>
          </w:tblCellMar>
        </w:tblPrEx>
        <w:trPr>
          <w:trHeight w:val="720" w:hRule="atLeast"/>
          <w:jc w:val="center"/>
        </w:trPr>
        <w:tc>
          <w:tcPr>
            <w:tcW w:w="1791" w:type="dxa"/>
            <w:gridSpan w:val="2"/>
            <w:tcBorders>
              <w:top w:val="nil"/>
              <w:left w:val="single" w:color="auto" w:sz="4" w:space="0"/>
              <w:bottom w:val="single" w:color="auto" w:sz="4" w:space="0"/>
              <w:right w:val="single" w:color="auto" w:sz="4" w:space="0"/>
            </w:tcBorders>
            <w:shd w:val="clear" w:color="000000" w:fill="FFFFFF"/>
            <w:noWrap/>
            <w:vAlign w:val="center"/>
          </w:tcPr>
          <w:p w14:paraId="25254DF9">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铁片</w:t>
            </w:r>
          </w:p>
        </w:tc>
        <w:tc>
          <w:tcPr>
            <w:tcW w:w="1730" w:type="dxa"/>
            <w:tcBorders>
              <w:top w:val="nil"/>
              <w:left w:val="nil"/>
              <w:bottom w:val="single" w:color="auto" w:sz="4" w:space="0"/>
              <w:right w:val="single" w:color="auto" w:sz="4" w:space="0"/>
            </w:tcBorders>
            <w:shd w:val="clear" w:color="000000" w:fill="FFFFFF"/>
            <w:noWrap/>
            <w:vAlign w:val="center"/>
          </w:tcPr>
          <w:p w14:paraId="33217601">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rPr>
              <w:t>铁板</w:t>
            </w:r>
            <w:r>
              <w:rPr>
                <w:rFonts w:hint="eastAsia" w:ascii="宋体" w:hAnsi="宋体" w:eastAsia="宋体" w:cs="宋体"/>
                <w:color w:val="000000"/>
                <w:kern w:val="0"/>
                <w:sz w:val="22"/>
                <w:lang w:val="en-US" w:eastAsia="zh-CN"/>
              </w:rPr>
              <w:t>/桶片</w:t>
            </w:r>
          </w:p>
        </w:tc>
        <w:tc>
          <w:tcPr>
            <w:tcW w:w="5335" w:type="dxa"/>
            <w:gridSpan w:val="5"/>
            <w:tcBorders>
              <w:top w:val="nil"/>
              <w:left w:val="nil"/>
              <w:bottom w:val="single" w:color="auto" w:sz="4" w:space="0"/>
              <w:right w:val="single" w:color="auto" w:sz="4" w:space="0"/>
            </w:tcBorders>
            <w:shd w:val="clear" w:color="000000" w:fill="FFFFFF"/>
            <w:noWrap/>
            <w:vAlign w:val="center"/>
          </w:tcPr>
          <w:p w14:paraId="641B5DBC">
            <w:pPr>
              <w:widowControl/>
              <w:jc w:val="center"/>
              <w:rPr>
                <w:rFonts w:ascii="宋体" w:hAnsi="宋体" w:eastAsia="宋体" w:cs="宋体"/>
                <w:kern w:val="0"/>
                <w:sz w:val="22"/>
              </w:rPr>
            </w:pPr>
          </w:p>
        </w:tc>
        <w:tc>
          <w:tcPr>
            <w:tcW w:w="5336" w:type="dxa"/>
            <w:gridSpan w:val="4"/>
            <w:tcBorders>
              <w:top w:val="nil"/>
              <w:left w:val="nil"/>
              <w:bottom w:val="single" w:color="auto" w:sz="4" w:space="0"/>
              <w:right w:val="single" w:color="auto" w:sz="4" w:space="0"/>
            </w:tcBorders>
            <w:shd w:val="clear" w:color="000000" w:fill="FFFFFF"/>
            <w:noWrap/>
            <w:vAlign w:val="center"/>
          </w:tcPr>
          <w:p w14:paraId="6817FE4F">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预计4.8吨</w:t>
            </w:r>
          </w:p>
        </w:tc>
      </w:tr>
      <w:tr w14:paraId="5CDFC89E">
        <w:tblPrEx>
          <w:tblCellMar>
            <w:top w:w="0" w:type="dxa"/>
            <w:left w:w="108" w:type="dxa"/>
            <w:bottom w:w="0" w:type="dxa"/>
            <w:right w:w="108" w:type="dxa"/>
          </w:tblCellMar>
        </w:tblPrEx>
        <w:trPr>
          <w:trHeight w:val="720" w:hRule="atLeast"/>
          <w:jc w:val="center"/>
        </w:trPr>
        <w:tc>
          <w:tcPr>
            <w:tcW w:w="1791" w:type="dxa"/>
            <w:gridSpan w:val="2"/>
            <w:tcBorders>
              <w:top w:val="nil"/>
              <w:left w:val="single" w:color="auto" w:sz="4" w:space="0"/>
              <w:bottom w:val="single" w:color="auto" w:sz="4" w:space="0"/>
              <w:right w:val="single" w:color="auto" w:sz="4" w:space="0"/>
            </w:tcBorders>
            <w:shd w:val="clear" w:color="000000" w:fill="FFFFFF"/>
            <w:noWrap/>
            <w:vAlign w:val="center"/>
          </w:tcPr>
          <w:p w14:paraId="19F93A8B">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铁片</w:t>
            </w:r>
          </w:p>
        </w:tc>
        <w:tc>
          <w:tcPr>
            <w:tcW w:w="1730" w:type="dxa"/>
            <w:tcBorders>
              <w:top w:val="nil"/>
              <w:left w:val="nil"/>
              <w:bottom w:val="single" w:color="auto" w:sz="4" w:space="0"/>
              <w:right w:val="single" w:color="auto" w:sz="4" w:space="0"/>
            </w:tcBorders>
            <w:shd w:val="clear" w:color="000000" w:fill="FFFFFF"/>
            <w:noWrap/>
            <w:vAlign w:val="center"/>
          </w:tcPr>
          <w:p w14:paraId="23685547">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桶盖</w:t>
            </w:r>
          </w:p>
        </w:tc>
        <w:tc>
          <w:tcPr>
            <w:tcW w:w="5335" w:type="dxa"/>
            <w:gridSpan w:val="5"/>
            <w:tcBorders>
              <w:top w:val="nil"/>
              <w:left w:val="nil"/>
              <w:bottom w:val="single" w:color="auto" w:sz="4" w:space="0"/>
              <w:right w:val="single" w:color="auto" w:sz="4" w:space="0"/>
            </w:tcBorders>
            <w:shd w:val="clear" w:color="000000" w:fill="FFFFFF"/>
            <w:noWrap/>
            <w:vAlign w:val="center"/>
          </w:tcPr>
          <w:p w14:paraId="0A522607">
            <w:pPr>
              <w:widowControl/>
              <w:jc w:val="center"/>
              <w:rPr>
                <w:rFonts w:ascii="宋体" w:hAnsi="宋体" w:eastAsia="宋体" w:cs="宋体"/>
                <w:kern w:val="0"/>
                <w:sz w:val="22"/>
              </w:rPr>
            </w:pPr>
          </w:p>
        </w:tc>
        <w:tc>
          <w:tcPr>
            <w:tcW w:w="5336" w:type="dxa"/>
            <w:gridSpan w:val="4"/>
            <w:tcBorders>
              <w:top w:val="nil"/>
              <w:left w:val="nil"/>
              <w:bottom w:val="single" w:color="auto" w:sz="4" w:space="0"/>
              <w:right w:val="single" w:color="auto" w:sz="4" w:space="0"/>
            </w:tcBorders>
            <w:shd w:val="clear" w:color="000000" w:fill="FFFFFF"/>
            <w:noWrap/>
            <w:vAlign w:val="center"/>
          </w:tcPr>
          <w:p w14:paraId="6223B0EB">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预计4.5吨</w:t>
            </w:r>
          </w:p>
        </w:tc>
      </w:tr>
      <w:tr w14:paraId="21A830F9">
        <w:tblPrEx>
          <w:tblCellMar>
            <w:top w:w="0" w:type="dxa"/>
            <w:left w:w="108" w:type="dxa"/>
            <w:bottom w:w="0" w:type="dxa"/>
            <w:right w:w="108" w:type="dxa"/>
          </w:tblCellMar>
        </w:tblPrEx>
        <w:trPr>
          <w:trHeight w:val="1275" w:hRule="atLeast"/>
          <w:jc w:val="center"/>
        </w:trPr>
        <w:tc>
          <w:tcPr>
            <w:tcW w:w="1791" w:type="dxa"/>
            <w:gridSpan w:val="2"/>
            <w:tcBorders>
              <w:top w:val="nil"/>
              <w:left w:val="single" w:color="auto" w:sz="4" w:space="0"/>
              <w:bottom w:val="single" w:color="auto" w:sz="4" w:space="0"/>
              <w:right w:val="single" w:color="auto" w:sz="4" w:space="0"/>
            </w:tcBorders>
            <w:shd w:val="clear" w:color="000000" w:fill="FFFFFF"/>
            <w:noWrap/>
            <w:vAlign w:val="center"/>
          </w:tcPr>
          <w:p w14:paraId="10A2FDEC">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说明</w:t>
            </w:r>
          </w:p>
        </w:tc>
        <w:tc>
          <w:tcPr>
            <w:tcW w:w="12401" w:type="dxa"/>
            <w:gridSpan w:val="10"/>
            <w:tcBorders>
              <w:top w:val="single" w:color="auto" w:sz="4" w:space="0"/>
              <w:left w:val="nil"/>
              <w:bottom w:val="single" w:color="auto" w:sz="4" w:space="0"/>
              <w:right w:val="single" w:color="auto" w:sz="4" w:space="0"/>
            </w:tcBorders>
            <w:shd w:val="clear" w:color="000000" w:fill="FFFFFF"/>
            <w:vAlign w:val="center"/>
          </w:tcPr>
          <w:p w14:paraId="3E5916CE">
            <w:pPr>
              <w:widowControl/>
              <w:numPr>
                <w:ilvl w:val="0"/>
                <w:numId w:val="1"/>
              </w:numPr>
              <w:jc w:val="left"/>
              <w:rPr>
                <w:rFonts w:hint="eastAsia" w:ascii="宋体" w:hAnsi="宋体" w:eastAsia="宋体" w:cs="宋体"/>
                <w:color w:val="000000"/>
                <w:kern w:val="0"/>
                <w:sz w:val="22"/>
              </w:rPr>
            </w:pPr>
            <w:r>
              <w:rPr>
                <w:rFonts w:hint="eastAsia" w:ascii="宋体" w:hAnsi="宋体" w:eastAsia="宋体" w:cs="宋体"/>
                <w:color w:val="000000"/>
                <w:kern w:val="0"/>
                <w:sz w:val="22"/>
              </w:rPr>
              <w:t>此报价为含税出厂价格，运费自行承担。</w:t>
            </w:r>
          </w:p>
          <w:p w14:paraId="691D0EB0">
            <w:pPr>
              <w:widowControl/>
              <w:numPr>
                <w:ilvl w:val="0"/>
                <w:numId w:val="1"/>
              </w:numPr>
              <w:jc w:val="left"/>
              <w:rPr>
                <w:rFonts w:ascii="宋体" w:hAnsi="宋体" w:eastAsia="宋体" w:cs="宋体"/>
                <w:color w:val="000000"/>
                <w:kern w:val="0"/>
                <w:sz w:val="22"/>
              </w:rPr>
            </w:pPr>
            <w:r>
              <w:rPr>
                <w:rFonts w:hint="eastAsia" w:ascii="宋体" w:hAnsi="宋体" w:eastAsia="宋体" w:cs="宋体"/>
                <w:color w:val="000000"/>
                <w:kern w:val="0"/>
                <w:sz w:val="22"/>
              </w:rPr>
              <w:t>报价单有效期至202</w:t>
            </w:r>
            <w:r>
              <w:rPr>
                <w:rFonts w:hint="eastAsia" w:ascii="宋体" w:hAnsi="宋体" w:eastAsia="宋体" w:cs="宋体"/>
                <w:color w:val="000000"/>
                <w:kern w:val="0"/>
                <w:sz w:val="22"/>
                <w:lang w:val="en-US" w:eastAsia="zh-CN"/>
              </w:rPr>
              <w:t>6</w:t>
            </w:r>
            <w:r>
              <w:rPr>
                <w:rFonts w:hint="eastAsia" w:ascii="宋体" w:hAnsi="宋体" w:eastAsia="宋体" w:cs="宋体"/>
                <w:color w:val="000000"/>
                <w:kern w:val="0"/>
                <w:sz w:val="22"/>
              </w:rPr>
              <w:t>年</w:t>
            </w: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月</w:t>
            </w:r>
            <w:r>
              <w:rPr>
                <w:rFonts w:hint="eastAsia" w:ascii="宋体" w:hAnsi="宋体" w:eastAsia="宋体" w:cs="宋体"/>
                <w:color w:val="000000"/>
                <w:kern w:val="0"/>
                <w:sz w:val="22"/>
                <w:lang w:val="en-US" w:eastAsia="zh-CN"/>
              </w:rPr>
              <w:t>19</w:t>
            </w:r>
            <w:r>
              <w:rPr>
                <w:rFonts w:hint="eastAsia" w:ascii="宋体" w:hAnsi="宋体" w:eastAsia="宋体" w:cs="宋体"/>
                <w:color w:val="000000"/>
                <w:kern w:val="0"/>
                <w:sz w:val="22"/>
              </w:rPr>
              <w:t>日。</w:t>
            </w:r>
          </w:p>
        </w:tc>
      </w:tr>
      <w:tr w14:paraId="7305830D">
        <w:tblPrEx>
          <w:tblCellMar>
            <w:top w:w="0" w:type="dxa"/>
            <w:left w:w="108" w:type="dxa"/>
            <w:bottom w:w="0" w:type="dxa"/>
            <w:right w:w="108" w:type="dxa"/>
          </w:tblCellMar>
        </w:tblPrEx>
        <w:trPr>
          <w:trHeight w:val="285" w:hRule="atLeast"/>
          <w:jc w:val="center"/>
        </w:trPr>
        <w:tc>
          <w:tcPr>
            <w:tcW w:w="1791" w:type="dxa"/>
            <w:gridSpan w:val="2"/>
            <w:tcBorders>
              <w:top w:val="nil"/>
              <w:left w:val="nil"/>
              <w:bottom w:val="nil"/>
              <w:right w:val="nil"/>
            </w:tcBorders>
            <w:shd w:val="clear" w:color="auto" w:fill="auto"/>
            <w:noWrap/>
            <w:vAlign w:val="center"/>
          </w:tcPr>
          <w:p w14:paraId="3FE8142A">
            <w:pPr>
              <w:widowControl/>
              <w:jc w:val="left"/>
              <w:rPr>
                <w:rFonts w:ascii="宋体" w:hAnsi="宋体" w:eastAsia="宋体" w:cs="宋体"/>
                <w:color w:val="000000"/>
                <w:kern w:val="0"/>
                <w:sz w:val="24"/>
              </w:rPr>
            </w:pPr>
          </w:p>
        </w:tc>
        <w:tc>
          <w:tcPr>
            <w:tcW w:w="1797" w:type="dxa"/>
            <w:gridSpan w:val="2"/>
            <w:tcBorders>
              <w:top w:val="nil"/>
              <w:left w:val="nil"/>
              <w:bottom w:val="nil"/>
              <w:right w:val="nil"/>
            </w:tcBorders>
            <w:shd w:val="clear" w:color="auto" w:fill="auto"/>
            <w:noWrap/>
            <w:vAlign w:val="center"/>
          </w:tcPr>
          <w:p w14:paraId="538FD570">
            <w:pPr>
              <w:widowControl/>
              <w:jc w:val="left"/>
              <w:rPr>
                <w:rFonts w:ascii="Times New Roman" w:hAnsi="Times New Roman" w:eastAsia="Times New Roman" w:cs="Times New Roman"/>
                <w:kern w:val="0"/>
                <w:sz w:val="20"/>
                <w:szCs w:val="20"/>
              </w:rPr>
            </w:pPr>
          </w:p>
        </w:tc>
        <w:tc>
          <w:tcPr>
            <w:tcW w:w="1403" w:type="dxa"/>
            <w:tcBorders>
              <w:top w:val="nil"/>
              <w:left w:val="nil"/>
              <w:bottom w:val="nil"/>
              <w:right w:val="nil"/>
            </w:tcBorders>
            <w:shd w:val="clear" w:color="auto" w:fill="auto"/>
            <w:noWrap/>
            <w:vAlign w:val="center"/>
          </w:tcPr>
          <w:p w14:paraId="114BCAE9">
            <w:pPr>
              <w:widowControl/>
              <w:jc w:val="left"/>
              <w:rPr>
                <w:rFonts w:ascii="Times New Roman" w:hAnsi="Times New Roman" w:eastAsia="Times New Roman" w:cs="Times New Roman"/>
                <w:kern w:val="0"/>
                <w:sz w:val="20"/>
                <w:szCs w:val="20"/>
              </w:rPr>
            </w:pPr>
          </w:p>
        </w:tc>
        <w:tc>
          <w:tcPr>
            <w:tcW w:w="1412" w:type="dxa"/>
            <w:tcBorders>
              <w:top w:val="nil"/>
              <w:left w:val="nil"/>
              <w:bottom w:val="nil"/>
              <w:right w:val="nil"/>
            </w:tcBorders>
            <w:shd w:val="clear" w:color="auto" w:fill="auto"/>
            <w:noWrap/>
            <w:vAlign w:val="center"/>
          </w:tcPr>
          <w:p w14:paraId="754AB27F">
            <w:pPr>
              <w:widowControl/>
              <w:jc w:val="left"/>
              <w:rPr>
                <w:rFonts w:ascii="Times New Roman" w:hAnsi="Times New Roman" w:eastAsia="Times New Roman" w:cs="Times New Roman"/>
                <w:kern w:val="0"/>
                <w:sz w:val="20"/>
                <w:szCs w:val="20"/>
              </w:rPr>
            </w:pPr>
          </w:p>
        </w:tc>
        <w:tc>
          <w:tcPr>
            <w:tcW w:w="1555" w:type="dxa"/>
            <w:tcBorders>
              <w:top w:val="nil"/>
              <w:left w:val="nil"/>
              <w:bottom w:val="nil"/>
              <w:right w:val="nil"/>
            </w:tcBorders>
            <w:shd w:val="clear" w:color="auto" w:fill="auto"/>
            <w:noWrap/>
            <w:vAlign w:val="center"/>
          </w:tcPr>
          <w:p w14:paraId="4D1D07AD">
            <w:pPr>
              <w:widowControl/>
              <w:jc w:val="left"/>
              <w:rPr>
                <w:rFonts w:ascii="Times New Roman" w:hAnsi="Times New Roman" w:eastAsia="Times New Roman" w:cs="Times New Roman"/>
                <w:kern w:val="0"/>
                <w:sz w:val="20"/>
                <w:szCs w:val="20"/>
              </w:rPr>
            </w:pPr>
          </w:p>
        </w:tc>
        <w:tc>
          <w:tcPr>
            <w:tcW w:w="1837" w:type="dxa"/>
            <w:gridSpan w:val="2"/>
            <w:tcBorders>
              <w:top w:val="nil"/>
              <w:left w:val="nil"/>
              <w:bottom w:val="nil"/>
              <w:right w:val="nil"/>
            </w:tcBorders>
            <w:shd w:val="clear" w:color="auto" w:fill="auto"/>
            <w:noWrap/>
            <w:vAlign w:val="center"/>
          </w:tcPr>
          <w:p w14:paraId="493944FB">
            <w:pPr>
              <w:widowControl/>
              <w:jc w:val="left"/>
              <w:rPr>
                <w:rFonts w:ascii="Times New Roman" w:hAnsi="Times New Roman" w:eastAsia="Times New Roman" w:cs="Times New Roman"/>
                <w:kern w:val="0"/>
                <w:sz w:val="20"/>
                <w:szCs w:val="20"/>
              </w:rPr>
            </w:pPr>
          </w:p>
        </w:tc>
        <w:tc>
          <w:tcPr>
            <w:tcW w:w="1838" w:type="dxa"/>
            <w:tcBorders>
              <w:top w:val="nil"/>
              <w:left w:val="nil"/>
              <w:bottom w:val="nil"/>
              <w:right w:val="nil"/>
            </w:tcBorders>
            <w:shd w:val="clear" w:color="auto" w:fill="auto"/>
            <w:noWrap/>
            <w:vAlign w:val="center"/>
          </w:tcPr>
          <w:p w14:paraId="0031B2FB">
            <w:pPr>
              <w:widowControl/>
              <w:jc w:val="left"/>
              <w:rPr>
                <w:rFonts w:ascii="Times New Roman" w:hAnsi="Times New Roman" w:eastAsia="Times New Roman" w:cs="Times New Roman"/>
                <w:kern w:val="0"/>
                <w:sz w:val="20"/>
                <w:szCs w:val="20"/>
              </w:rPr>
            </w:pPr>
          </w:p>
        </w:tc>
        <w:tc>
          <w:tcPr>
            <w:tcW w:w="1689" w:type="dxa"/>
            <w:tcBorders>
              <w:top w:val="nil"/>
              <w:left w:val="nil"/>
              <w:bottom w:val="nil"/>
              <w:right w:val="nil"/>
            </w:tcBorders>
            <w:shd w:val="clear" w:color="auto" w:fill="auto"/>
            <w:noWrap/>
            <w:vAlign w:val="center"/>
          </w:tcPr>
          <w:p w14:paraId="12195F99">
            <w:pPr>
              <w:widowControl/>
              <w:jc w:val="left"/>
              <w:rPr>
                <w:rFonts w:ascii="Times New Roman" w:hAnsi="Times New Roman" w:eastAsia="Times New Roman" w:cs="Times New Roman"/>
                <w:kern w:val="0"/>
                <w:sz w:val="20"/>
                <w:szCs w:val="20"/>
              </w:rPr>
            </w:pPr>
          </w:p>
        </w:tc>
        <w:tc>
          <w:tcPr>
            <w:tcW w:w="870" w:type="dxa"/>
            <w:tcBorders>
              <w:top w:val="nil"/>
              <w:left w:val="nil"/>
              <w:bottom w:val="nil"/>
              <w:right w:val="nil"/>
            </w:tcBorders>
          </w:tcPr>
          <w:p w14:paraId="42EE9E02">
            <w:pPr>
              <w:widowControl/>
              <w:jc w:val="left"/>
              <w:rPr>
                <w:rFonts w:ascii="Times New Roman" w:hAnsi="Times New Roman" w:eastAsia="Times New Roman" w:cs="Times New Roman"/>
                <w:kern w:val="0"/>
                <w:sz w:val="20"/>
                <w:szCs w:val="20"/>
              </w:rPr>
            </w:pPr>
          </w:p>
        </w:tc>
      </w:tr>
      <w:tr w14:paraId="274C63D4">
        <w:tblPrEx>
          <w:tblCellMar>
            <w:top w:w="0" w:type="dxa"/>
            <w:left w:w="108" w:type="dxa"/>
            <w:bottom w:w="0" w:type="dxa"/>
            <w:right w:w="108" w:type="dxa"/>
          </w:tblCellMar>
        </w:tblPrEx>
        <w:trPr>
          <w:trHeight w:val="285" w:hRule="atLeast"/>
          <w:jc w:val="center"/>
        </w:trPr>
        <w:tc>
          <w:tcPr>
            <w:tcW w:w="1134" w:type="dxa"/>
            <w:tcBorders>
              <w:top w:val="nil"/>
              <w:left w:val="nil"/>
              <w:bottom w:val="nil"/>
              <w:right w:val="nil"/>
            </w:tcBorders>
            <w:shd w:val="clear" w:color="auto" w:fill="auto"/>
            <w:noWrap/>
            <w:vAlign w:val="center"/>
          </w:tcPr>
          <w:p w14:paraId="13FE63C0">
            <w:pPr>
              <w:widowControl/>
              <w:jc w:val="left"/>
              <w:rPr>
                <w:rFonts w:ascii="宋体" w:hAnsi="宋体" w:eastAsia="宋体" w:cs="宋体"/>
                <w:color w:val="000000"/>
                <w:kern w:val="0"/>
                <w:sz w:val="24"/>
              </w:rPr>
            </w:pPr>
          </w:p>
        </w:tc>
        <w:tc>
          <w:tcPr>
            <w:tcW w:w="2454" w:type="dxa"/>
            <w:gridSpan w:val="3"/>
            <w:tcBorders>
              <w:top w:val="nil"/>
              <w:left w:val="nil"/>
              <w:bottom w:val="nil"/>
              <w:right w:val="nil"/>
            </w:tcBorders>
            <w:shd w:val="clear" w:color="auto" w:fill="auto"/>
            <w:noWrap/>
            <w:vAlign w:val="center"/>
          </w:tcPr>
          <w:p w14:paraId="78EDA33D">
            <w:pPr>
              <w:widowControl/>
              <w:jc w:val="left"/>
              <w:rPr>
                <w:rFonts w:ascii="Times New Roman" w:hAnsi="Times New Roman" w:eastAsia="Times New Roman" w:cs="Times New Roman"/>
                <w:kern w:val="0"/>
                <w:sz w:val="20"/>
                <w:szCs w:val="20"/>
              </w:rPr>
            </w:pPr>
          </w:p>
        </w:tc>
        <w:tc>
          <w:tcPr>
            <w:tcW w:w="1403" w:type="dxa"/>
            <w:tcBorders>
              <w:top w:val="nil"/>
              <w:left w:val="nil"/>
              <w:bottom w:val="nil"/>
              <w:right w:val="nil"/>
            </w:tcBorders>
            <w:shd w:val="clear" w:color="auto" w:fill="auto"/>
            <w:noWrap/>
            <w:vAlign w:val="center"/>
          </w:tcPr>
          <w:p w14:paraId="5957669C">
            <w:pPr>
              <w:widowControl/>
              <w:jc w:val="left"/>
              <w:rPr>
                <w:rFonts w:ascii="Times New Roman" w:hAnsi="Times New Roman" w:eastAsia="Times New Roman" w:cs="Times New Roman"/>
                <w:kern w:val="0"/>
                <w:sz w:val="20"/>
                <w:szCs w:val="20"/>
              </w:rPr>
            </w:pPr>
          </w:p>
        </w:tc>
        <w:tc>
          <w:tcPr>
            <w:tcW w:w="1412" w:type="dxa"/>
            <w:tcBorders>
              <w:top w:val="nil"/>
              <w:left w:val="nil"/>
              <w:bottom w:val="nil"/>
              <w:right w:val="nil"/>
            </w:tcBorders>
            <w:shd w:val="clear" w:color="auto" w:fill="auto"/>
            <w:noWrap/>
            <w:vAlign w:val="center"/>
          </w:tcPr>
          <w:p w14:paraId="03E0F4AA">
            <w:pPr>
              <w:widowControl/>
              <w:jc w:val="left"/>
              <w:rPr>
                <w:rFonts w:ascii="Times New Roman" w:hAnsi="Times New Roman" w:eastAsia="Times New Roman" w:cs="Times New Roman"/>
                <w:kern w:val="0"/>
                <w:sz w:val="20"/>
                <w:szCs w:val="20"/>
              </w:rPr>
            </w:pPr>
          </w:p>
        </w:tc>
        <w:tc>
          <w:tcPr>
            <w:tcW w:w="1555" w:type="dxa"/>
            <w:tcBorders>
              <w:top w:val="nil"/>
              <w:left w:val="nil"/>
              <w:bottom w:val="nil"/>
              <w:right w:val="nil"/>
            </w:tcBorders>
            <w:shd w:val="clear" w:color="auto" w:fill="auto"/>
            <w:noWrap/>
            <w:vAlign w:val="center"/>
          </w:tcPr>
          <w:p w14:paraId="55ADE860">
            <w:pPr>
              <w:widowControl/>
              <w:jc w:val="left"/>
              <w:rPr>
                <w:rFonts w:ascii="Times New Roman" w:hAnsi="Times New Roman" w:eastAsia="Times New Roman" w:cs="Times New Roman"/>
                <w:kern w:val="0"/>
                <w:sz w:val="20"/>
                <w:szCs w:val="20"/>
              </w:rPr>
            </w:pPr>
          </w:p>
        </w:tc>
        <w:tc>
          <w:tcPr>
            <w:tcW w:w="1837" w:type="dxa"/>
            <w:gridSpan w:val="2"/>
            <w:tcBorders>
              <w:top w:val="nil"/>
              <w:left w:val="nil"/>
              <w:bottom w:val="nil"/>
              <w:right w:val="nil"/>
            </w:tcBorders>
            <w:shd w:val="clear" w:color="auto" w:fill="auto"/>
            <w:noWrap/>
            <w:vAlign w:val="center"/>
          </w:tcPr>
          <w:p w14:paraId="09C657DD">
            <w:pPr>
              <w:widowControl/>
              <w:jc w:val="left"/>
              <w:rPr>
                <w:rFonts w:ascii="Times New Roman" w:hAnsi="Times New Roman" w:eastAsia="Times New Roman" w:cs="Times New Roman"/>
                <w:kern w:val="0"/>
                <w:sz w:val="20"/>
                <w:szCs w:val="20"/>
              </w:rPr>
            </w:pPr>
          </w:p>
        </w:tc>
        <w:tc>
          <w:tcPr>
            <w:tcW w:w="1838" w:type="dxa"/>
            <w:tcBorders>
              <w:top w:val="nil"/>
              <w:left w:val="nil"/>
              <w:bottom w:val="nil"/>
              <w:right w:val="nil"/>
            </w:tcBorders>
            <w:shd w:val="clear" w:color="auto" w:fill="auto"/>
            <w:noWrap/>
            <w:vAlign w:val="center"/>
          </w:tcPr>
          <w:p w14:paraId="2E17FE66">
            <w:pPr>
              <w:widowControl/>
              <w:jc w:val="left"/>
              <w:rPr>
                <w:rFonts w:ascii="Times New Roman" w:hAnsi="Times New Roman" w:eastAsia="Times New Roman" w:cs="Times New Roman"/>
                <w:kern w:val="0"/>
                <w:sz w:val="20"/>
                <w:szCs w:val="20"/>
              </w:rPr>
            </w:pPr>
          </w:p>
        </w:tc>
        <w:tc>
          <w:tcPr>
            <w:tcW w:w="1689" w:type="dxa"/>
            <w:tcBorders>
              <w:top w:val="nil"/>
              <w:left w:val="nil"/>
              <w:bottom w:val="nil"/>
              <w:right w:val="nil"/>
            </w:tcBorders>
            <w:shd w:val="clear" w:color="auto" w:fill="auto"/>
            <w:noWrap/>
            <w:vAlign w:val="center"/>
          </w:tcPr>
          <w:p w14:paraId="227AD292">
            <w:pPr>
              <w:widowControl/>
              <w:jc w:val="left"/>
              <w:rPr>
                <w:rFonts w:ascii="Times New Roman" w:hAnsi="Times New Roman" w:eastAsia="Times New Roman" w:cs="Times New Roman"/>
                <w:kern w:val="0"/>
                <w:sz w:val="20"/>
                <w:szCs w:val="20"/>
              </w:rPr>
            </w:pPr>
          </w:p>
        </w:tc>
        <w:tc>
          <w:tcPr>
            <w:tcW w:w="870" w:type="dxa"/>
            <w:tcBorders>
              <w:top w:val="nil"/>
              <w:left w:val="nil"/>
              <w:bottom w:val="nil"/>
              <w:right w:val="nil"/>
            </w:tcBorders>
          </w:tcPr>
          <w:p w14:paraId="59B1ABA4">
            <w:pPr>
              <w:widowControl/>
              <w:jc w:val="left"/>
              <w:rPr>
                <w:rFonts w:ascii="Times New Roman" w:hAnsi="Times New Roman" w:eastAsia="Times New Roman" w:cs="Times New Roman"/>
                <w:kern w:val="0"/>
                <w:sz w:val="20"/>
                <w:szCs w:val="20"/>
              </w:rPr>
            </w:pPr>
          </w:p>
        </w:tc>
      </w:tr>
    </w:tbl>
    <w:p w14:paraId="4DF4D45F">
      <w:pPr>
        <w:widowControl/>
        <w:ind w:firstLine="8824" w:firstLineChars="4200"/>
        <w:jc w:val="left"/>
        <w:rPr>
          <w:b/>
          <w:szCs w:val="21"/>
        </w:rPr>
      </w:pPr>
      <w:r>
        <w:rPr>
          <w:b/>
          <w:szCs w:val="21"/>
        </w:rPr>
        <w:t>报价公司（盖章）：</w:t>
      </w:r>
      <w:r>
        <w:rPr>
          <w:rFonts w:hint="eastAsia"/>
          <w:b/>
          <w:szCs w:val="21"/>
          <w:u w:val="single"/>
        </w:rPr>
        <w:t xml:space="preserve">                   </w:t>
      </w:r>
    </w:p>
    <w:p w14:paraId="11CA23CD">
      <w:pPr>
        <w:widowControl/>
        <w:jc w:val="left"/>
        <w:rPr>
          <w:b/>
          <w:szCs w:val="21"/>
          <w:u w:val="single"/>
        </w:rPr>
      </w:pPr>
      <w:r>
        <w:rPr>
          <w:rFonts w:hint="eastAsia"/>
          <w:b/>
          <w:szCs w:val="21"/>
        </w:rPr>
        <w:t xml:space="preserve">                                            </w:t>
      </w:r>
      <w:r>
        <w:rPr>
          <w:rFonts w:hint="eastAsia"/>
          <w:b/>
          <w:szCs w:val="21"/>
          <w:lang w:val="en-US" w:eastAsia="zh-CN"/>
        </w:rPr>
        <w:t xml:space="preserve">                                      </w:t>
      </w:r>
      <w:r>
        <w:rPr>
          <w:rFonts w:hint="eastAsia"/>
          <w:b/>
          <w:szCs w:val="21"/>
        </w:rPr>
        <w:t xml:space="preserve"> 本公司已收悉邀请报价函的内容，无异议。</w:t>
      </w:r>
    </w:p>
    <w:p w14:paraId="4107110A">
      <w:pPr>
        <w:widowControl/>
        <w:ind w:firstLine="8824" w:firstLineChars="4200"/>
        <w:jc w:val="left"/>
        <w:rPr>
          <w:b/>
          <w:szCs w:val="21"/>
        </w:rPr>
      </w:pPr>
      <w:r>
        <w:rPr>
          <w:b/>
          <w:szCs w:val="21"/>
        </w:rPr>
        <w:t>联系人及电话：</w:t>
      </w:r>
      <w:r>
        <w:rPr>
          <w:rFonts w:hint="eastAsia"/>
          <w:b/>
          <w:szCs w:val="21"/>
          <w:u w:val="single"/>
        </w:rPr>
        <w:t xml:space="preserve">                   </w:t>
      </w:r>
    </w:p>
    <w:sectPr>
      <w:pgSz w:w="16840" w:h="11900"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B00E8D"/>
    <w:multiLevelType w:val="singleLevel"/>
    <w:tmpl w:val="CBB00E8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zMTVjMTc1NTQ0MzMwZGZjOGY1ODY3ODI2YmRlMmIifQ=="/>
  </w:docVars>
  <w:rsids>
    <w:rsidRoot w:val="00683B51"/>
    <w:rsid w:val="00004D5E"/>
    <w:rsid w:val="00020F27"/>
    <w:rsid w:val="00074F3F"/>
    <w:rsid w:val="000B0193"/>
    <w:rsid w:val="000B30C8"/>
    <w:rsid w:val="000D713F"/>
    <w:rsid w:val="00123ED8"/>
    <w:rsid w:val="00124AB1"/>
    <w:rsid w:val="00152528"/>
    <w:rsid w:val="001571C0"/>
    <w:rsid w:val="001600E7"/>
    <w:rsid w:val="001714A4"/>
    <w:rsid w:val="001C4957"/>
    <w:rsid w:val="00214B38"/>
    <w:rsid w:val="002C0C40"/>
    <w:rsid w:val="002D18C0"/>
    <w:rsid w:val="0037604F"/>
    <w:rsid w:val="003D3A0D"/>
    <w:rsid w:val="003E454A"/>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96709"/>
    <w:rsid w:val="00960B86"/>
    <w:rsid w:val="009619BC"/>
    <w:rsid w:val="00972789"/>
    <w:rsid w:val="009C6972"/>
    <w:rsid w:val="00A12239"/>
    <w:rsid w:val="00AA0B31"/>
    <w:rsid w:val="00AB320F"/>
    <w:rsid w:val="00B45A4D"/>
    <w:rsid w:val="00B70027"/>
    <w:rsid w:val="00B81E09"/>
    <w:rsid w:val="00BB7A53"/>
    <w:rsid w:val="00C200B4"/>
    <w:rsid w:val="00C264D7"/>
    <w:rsid w:val="00C45934"/>
    <w:rsid w:val="00C62A54"/>
    <w:rsid w:val="00C90EFB"/>
    <w:rsid w:val="00CA057C"/>
    <w:rsid w:val="00CB7D34"/>
    <w:rsid w:val="00CF058F"/>
    <w:rsid w:val="00D762F7"/>
    <w:rsid w:val="00DB3F82"/>
    <w:rsid w:val="00DD44DF"/>
    <w:rsid w:val="00DE4AB4"/>
    <w:rsid w:val="00E111A8"/>
    <w:rsid w:val="00E15D28"/>
    <w:rsid w:val="00E40EE3"/>
    <w:rsid w:val="00E50719"/>
    <w:rsid w:val="00E97009"/>
    <w:rsid w:val="00EB607F"/>
    <w:rsid w:val="00EC3096"/>
    <w:rsid w:val="00F27D2F"/>
    <w:rsid w:val="00F41683"/>
    <w:rsid w:val="00FF30B2"/>
    <w:rsid w:val="014D576C"/>
    <w:rsid w:val="02BC17CA"/>
    <w:rsid w:val="04ED49D0"/>
    <w:rsid w:val="087F780C"/>
    <w:rsid w:val="094B42C1"/>
    <w:rsid w:val="0A776455"/>
    <w:rsid w:val="132522AC"/>
    <w:rsid w:val="154170B6"/>
    <w:rsid w:val="1745241C"/>
    <w:rsid w:val="17F302C2"/>
    <w:rsid w:val="19794D82"/>
    <w:rsid w:val="1D5030CD"/>
    <w:rsid w:val="1ED720DB"/>
    <w:rsid w:val="21270433"/>
    <w:rsid w:val="21AE2678"/>
    <w:rsid w:val="230071DD"/>
    <w:rsid w:val="23702689"/>
    <w:rsid w:val="23F85FC3"/>
    <w:rsid w:val="241F5407"/>
    <w:rsid w:val="250110EF"/>
    <w:rsid w:val="250F53CE"/>
    <w:rsid w:val="26E14126"/>
    <w:rsid w:val="2C211E7A"/>
    <w:rsid w:val="2C270BC7"/>
    <w:rsid w:val="2DAE7101"/>
    <w:rsid w:val="30CE0C3C"/>
    <w:rsid w:val="335E1865"/>
    <w:rsid w:val="350941B9"/>
    <w:rsid w:val="350F751F"/>
    <w:rsid w:val="3546508A"/>
    <w:rsid w:val="35977693"/>
    <w:rsid w:val="364E6A61"/>
    <w:rsid w:val="37860D5F"/>
    <w:rsid w:val="381518D5"/>
    <w:rsid w:val="39D215E2"/>
    <w:rsid w:val="3CD225F8"/>
    <w:rsid w:val="3F6C62FF"/>
    <w:rsid w:val="41112AD0"/>
    <w:rsid w:val="45510C88"/>
    <w:rsid w:val="46A936CA"/>
    <w:rsid w:val="46AF4534"/>
    <w:rsid w:val="48633103"/>
    <w:rsid w:val="48633497"/>
    <w:rsid w:val="4A99341B"/>
    <w:rsid w:val="4B83098E"/>
    <w:rsid w:val="4B970F90"/>
    <w:rsid w:val="4C873D29"/>
    <w:rsid w:val="4CDA5140"/>
    <w:rsid w:val="532A002A"/>
    <w:rsid w:val="5646405E"/>
    <w:rsid w:val="57C420B2"/>
    <w:rsid w:val="57ED1CBC"/>
    <w:rsid w:val="5CF5723F"/>
    <w:rsid w:val="61DB57A4"/>
    <w:rsid w:val="62DB6679"/>
    <w:rsid w:val="651421FF"/>
    <w:rsid w:val="6A175A16"/>
    <w:rsid w:val="6D076B7D"/>
    <w:rsid w:val="6E7E0317"/>
    <w:rsid w:val="721D07F6"/>
    <w:rsid w:val="73AB204E"/>
    <w:rsid w:val="74515303"/>
    <w:rsid w:val="76430DFA"/>
    <w:rsid w:val="782640FE"/>
    <w:rsid w:val="786A5C20"/>
    <w:rsid w:val="79057482"/>
    <w:rsid w:val="79336CA0"/>
    <w:rsid w:val="7A4078C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D9D71-D6AE-4D34-BB44-FACB6884B4C6}">
  <ds:schemaRefs/>
</ds:datastoreItem>
</file>

<file path=docProps/app.xml><?xml version="1.0" encoding="utf-8"?>
<Properties xmlns="http://schemas.openxmlformats.org/officeDocument/2006/extended-properties" xmlns:vt="http://schemas.openxmlformats.org/officeDocument/2006/docPropsVTypes">
  <Template>Normal</Template>
  <Pages>3</Pages>
  <Words>1383</Words>
  <Characters>1517</Characters>
  <Lines>15</Lines>
  <Paragraphs>4</Paragraphs>
  <TotalTime>3</TotalTime>
  <ScaleCrop>false</ScaleCrop>
  <LinksUpToDate>false</LinksUpToDate>
  <CharactersWithSpaces>1735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CICE斯茹</cp:lastModifiedBy>
  <cp:lastPrinted>2024-03-29T02:56:00Z</cp:lastPrinted>
  <dcterms:modified xsi:type="dcterms:W3CDTF">2026-02-27T03:37:03Z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3CC316EA059141D29930904962D19944_13</vt:lpwstr>
  </property>
  <property fmtid="{D5CDD505-2E9C-101B-9397-08002B2CF9AE}" pid="4" name="KSOTemplateDocerSaveRecord">
    <vt:lpwstr>eyJoZGlkIjoiNzRiOTI2ZGFlNDQ0ZTRhN2FlNjlhZmExYjU4ZjJjNmUiLCJ1c2VySWQiOiI3NzEzMzI4MjQifQ==</vt:lpwstr>
  </property>
</Properties>
</file>