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A2F9B">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7DF31B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广东区域</w:t>
      </w:r>
      <w:r>
        <w:rPr>
          <w:rFonts w:hint="eastAsia" w:ascii="宋体" w:hAnsi="宋体" w:eastAsia="宋体" w:cs="宋体"/>
          <w:color w:val="000000" w:themeColor="text1"/>
          <w:kern w:val="0"/>
          <w:sz w:val="24"/>
          <w14:textFill>
            <w14:solidFill>
              <w14:schemeClr w14:val="tx1"/>
            </w14:solidFill>
          </w14:textFill>
        </w:rPr>
        <w:t>下辖分子公司生产的铁类产品销售邀请报价，欢迎符合条件的公司参与报价。</w:t>
      </w:r>
    </w:p>
    <w:p w14:paraId="2185E86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7E1FDA5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产品名称：铁片（</w:t>
      </w:r>
      <w:r>
        <w:rPr>
          <w:rFonts w:hint="eastAsia" w:ascii="宋体" w:hAnsi="宋体" w:eastAsia="宋体" w:cs="宋体"/>
          <w:color w:val="000000"/>
          <w:kern w:val="0"/>
          <w:sz w:val="22"/>
        </w:rPr>
        <w:t>破碎铁、焚烧打包铁、铁板、桶盖</w:t>
      </w:r>
      <w:r>
        <w:rPr>
          <w:rFonts w:hint="eastAsia" w:ascii="宋体" w:hAnsi="宋体" w:eastAsia="宋体" w:cs="宋体"/>
          <w:color w:val="000000"/>
          <w:kern w:val="0"/>
          <w:sz w:val="22"/>
          <w:lang w:val="en-US" w:eastAsia="zh-CN"/>
        </w:rPr>
        <w:t>等</w:t>
      </w:r>
      <w:r>
        <w:rPr>
          <w:rFonts w:hint="eastAsia" w:ascii="宋体" w:hAnsi="宋体" w:eastAsia="宋体" w:cs="宋体"/>
          <w:color w:val="000000" w:themeColor="text1"/>
          <w:kern w:val="0"/>
          <w:sz w:val="24"/>
          <w14:textFill>
            <w14:solidFill>
              <w14:schemeClr w14:val="tx1"/>
            </w14:solidFill>
          </w14:textFill>
        </w:rPr>
        <w:t>）</w:t>
      </w:r>
    </w:p>
    <w:p w14:paraId="70760D8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26030D9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6450168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5DD139B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699B3CED">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w:t>
      </w:r>
      <w:r>
        <w:rPr>
          <w:rFonts w:hint="eastAsia" w:ascii="宋体" w:hAnsi="宋体" w:eastAsia="宋体" w:cs="宋体"/>
          <w:color w:val="000000" w:themeColor="text1"/>
          <w:kern w:val="0"/>
          <w:sz w:val="24"/>
          <w:lang w:val="en-US" w:eastAsia="zh-CN"/>
          <w14:textFill>
            <w14:solidFill>
              <w14:schemeClr w14:val="tx1"/>
            </w14:solidFill>
          </w14:textFill>
        </w:rPr>
        <w:t>预计</w:t>
      </w:r>
      <w:r>
        <w:rPr>
          <w:rFonts w:hint="eastAsia" w:ascii="宋体" w:hAnsi="宋体" w:eastAsia="宋体" w:cs="宋体"/>
          <w:color w:val="000000" w:themeColor="text1"/>
          <w:kern w:val="0"/>
          <w:sz w:val="24"/>
          <w14:textFill>
            <w14:solidFill>
              <w14:schemeClr w14:val="tx1"/>
            </w14:solidFill>
          </w14:textFill>
        </w:rPr>
        <w:t>为150吨，如由于停产等特殊原因导致没有销售，报价方不得有异议</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最终以过磅实际数据为准进行结算。</w:t>
      </w:r>
    </w:p>
    <w:p w14:paraId="208C1A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19</w:t>
      </w:r>
      <w:r>
        <w:rPr>
          <w:rFonts w:hint="eastAsia" w:ascii="宋体" w:hAnsi="宋体" w:eastAsia="宋体" w:cs="宋体"/>
          <w:color w:val="000000" w:themeColor="text1"/>
          <w:kern w:val="0"/>
          <w:sz w:val="24"/>
          <w14:textFill>
            <w14:solidFill>
              <w14:schemeClr w14:val="tx1"/>
            </w14:solidFill>
          </w14:textFill>
        </w:rPr>
        <w:t>日。</w:t>
      </w:r>
    </w:p>
    <w:p w14:paraId="711CCD57">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67100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230987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625E878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4E33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63EB9CE8">
            <w:pPr>
              <w:widowControl/>
              <w:jc w:val="center"/>
              <w:rPr>
                <w:rFonts w:ascii="宋体" w:hAnsi="宋体" w:eastAsia="宋体" w:cs="宋体"/>
                <w:kern w:val="0"/>
                <w:sz w:val="18"/>
                <w:szCs w:val="18"/>
              </w:rPr>
            </w:pPr>
            <w:r>
              <w:rPr>
                <w:rFonts w:hint="eastAsia" w:ascii="宋体" w:hAnsi="宋体" w:eastAsia="宋体" w:cs="宋体"/>
                <w:kern w:val="0"/>
                <w:sz w:val="18"/>
                <w:szCs w:val="18"/>
              </w:rPr>
              <w:t>深圳市宝安东江环保技术有限公司</w:t>
            </w:r>
          </w:p>
        </w:tc>
        <w:tc>
          <w:tcPr>
            <w:tcW w:w="5959" w:type="dxa"/>
            <w:vAlign w:val="center"/>
          </w:tcPr>
          <w:p w14:paraId="528C5A0D">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深圳市宝安区沙井镇共和工业区</w:t>
            </w:r>
          </w:p>
        </w:tc>
      </w:tr>
      <w:tr w14:paraId="42376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shd w:val="clear" w:color="auto" w:fill="auto"/>
            <w:vAlign w:val="center"/>
          </w:tcPr>
          <w:p w14:paraId="3D9E10B0">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江西东江环保技术有限公司</w:t>
            </w:r>
          </w:p>
        </w:tc>
        <w:tc>
          <w:tcPr>
            <w:tcW w:w="5959" w:type="dxa"/>
            <w:shd w:val="clear" w:color="auto" w:fill="auto"/>
            <w:vAlign w:val="center"/>
          </w:tcPr>
          <w:p w14:paraId="1D7BA693">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江西省丰城市孙渡街道循环经济园区</w:t>
            </w:r>
          </w:p>
        </w:tc>
      </w:tr>
      <w:tr w14:paraId="070F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125834B3">
            <w:pPr>
              <w:widowControl/>
              <w:jc w:val="center"/>
              <w:rPr>
                <w:rFonts w:ascii="宋体" w:hAnsi="宋体" w:eastAsia="宋体" w:cs="宋体"/>
                <w:kern w:val="0"/>
                <w:sz w:val="18"/>
                <w:szCs w:val="18"/>
              </w:rPr>
            </w:pPr>
            <w:r>
              <w:rPr>
                <w:rFonts w:hint="eastAsia" w:ascii="宋体" w:hAnsi="宋体" w:eastAsia="宋体" w:cs="宋体"/>
                <w:kern w:val="0"/>
                <w:sz w:val="18"/>
                <w:szCs w:val="18"/>
              </w:rPr>
              <w:t>惠州市东江环保技术有限公司</w:t>
            </w:r>
          </w:p>
        </w:tc>
        <w:tc>
          <w:tcPr>
            <w:tcW w:w="5959" w:type="dxa"/>
            <w:vAlign w:val="center"/>
          </w:tcPr>
          <w:p w14:paraId="7A798F1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惠州市惠城区僮桥镇联发大道39号北面</w:t>
            </w:r>
          </w:p>
        </w:tc>
      </w:tr>
      <w:tr w14:paraId="4874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202DB95C">
            <w:pPr>
              <w:widowControl/>
              <w:jc w:val="center"/>
              <w:rPr>
                <w:rFonts w:ascii="宋体" w:hAnsi="宋体" w:eastAsia="宋体" w:cs="宋体"/>
                <w:kern w:val="0"/>
                <w:sz w:val="18"/>
                <w:szCs w:val="18"/>
              </w:rPr>
            </w:pPr>
            <w:r>
              <w:rPr>
                <w:rFonts w:hint="eastAsia" w:ascii="宋体" w:hAnsi="宋体" w:eastAsia="宋体" w:cs="宋体"/>
                <w:kern w:val="0"/>
                <w:sz w:val="18"/>
                <w:szCs w:val="18"/>
              </w:rPr>
              <w:t>江门市东江环保技术有限公司</w:t>
            </w:r>
          </w:p>
        </w:tc>
        <w:tc>
          <w:tcPr>
            <w:tcW w:w="5959" w:type="dxa"/>
            <w:vAlign w:val="center"/>
          </w:tcPr>
          <w:p w14:paraId="3D28672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江门市鹤山市鹤城镇东坑村东江环保鹤城处理基地</w:t>
            </w:r>
          </w:p>
        </w:tc>
      </w:tr>
      <w:tr w14:paraId="65434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3C459607">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珠海市东江环保科技有限公司</w:t>
            </w:r>
          </w:p>
        </w:tc>
        <w:tc>
          <w:tcPr>
            <w:tcW w:w="5959" w:type="dxa"/>
            <w:vAlign w:val="center"/>
          </w:tcPr>
          <w:p w14:paraId="42FE9FA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珠海市斗门区黄杨大道</w:t>
            </w:r>
            <w:r>
              <w:rPr>
                <w:rFonts w:ascii="宋体" w:hAnsi="宋体" w:eastAsia="宋体" w:cs="宋体"/>
                <w:kern w:val="0"/>
                <w:sz w:val="18"/>
                <w:szCs w:val="18"/>
              </w:rPr>
              <w:t>2034号</w:t>
            </w:r>
          </w:p>
        </w:tc>
      </w:tr>
      <w:tr w14:paraId="260D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4397755C">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珠海市斗门区永兴盛环保工业废弃物回收综合处理有限公司</w:t>
            </w:r>
          </w:p>
        </w:tc>
        <w:tc>
          <w:tcPr>
            <w:tcW w:w="5959" w:type="dxa"/>
            <w:vAlign w:val="center"/>
          </w:tcPr>
          <w:p w14:paraId="2331FCC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珠海市富山工业园富山二路3号</w:t>
            </w:r>
          </w:p>
        </w:tc>
      </w:tr>
      <w:tr w14:paraId="1FA31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02B6BADF">
            <w:pPr>
              <w:widowControl/>
              <w:jc w:val="center"/>
              <w:rPr>
                <w:rFonts w:ascii="宋体" w:hAnsi="宋体" w:eastAsia="宋体" w:cs="宋体"/>
                <w:kern w:val="0"/>
                <w:sz w:val="18"/>
                <w:szCs w:val="18"/>
              </w:rPr>
            </w:pPr>
            <w:r>
              <w:rPr>
                <w:rFonts w:hint="eastAsia" w:ascii="宋体" w:hAnsi="宋体" w:eastAsia="宋体" w:cs="宋体"/>
                <w:kern w:val="0"/>
                <w:sz w:val="18"/>
                <w:szCs w:val="18"/>
              </w:rPr>
              <w:t>揭阳东江国业环保科技有限公司</w:t>
            </w:r>
          </w:p>
        </w:tc>
        <w:tc>
          <w:tcPr>
            <w:tcW w:w="5959" w:type="dxa"/>
            <w:vAlign w:val="center"/>
          </w:tcPr>
          <w:p w14:paraId="3BBB89AA">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揭阳大南海石化工业区管理委员会</w:t>
            </w:r>
            <w:r>
              <w:rPr>
                <w:rFonts w:ascii="宋体" w:hAnsi="宋体" w:eastAsia="宋体" w:cs="宋体"/>
                <w:kern w:val="0"/>
                <w:sz w:val="18"/>
                <w:szCs w:val="18"/>
              </w:rPr>
              <w:t>8号楼</w:t>
            </w:r>
          </w:p>
        </w:tc>
      </w:tr>
    </w:tbl>
    <w:p w14:paraId="221257FD">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ascii="宋体" w:hAnsi="宋体" w:eastAsia="宋体" w:cs="宋体"/>
          <w:color w:val="000000" w:themeColor="text1"/>
          <w:kern w:val="0"/>
          <w:sz w:val="24"/>
          <w14:textFill>
            <w14:solidFill>
              <w14:schemeClr w14:val="tx1"/>
            </w14:solidFill>
          </w14:textFill>
        </w:rPr>
        <w:t>10%时，我司有权进行重新询价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22794EA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292FDD97">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9、通知提货之后，需在三个工作日内完成提货。报价通过客户如当月未能按时提货我司有权取消报价资格。</w:t>
      </w:r>
    </w:p>
    <w:p w14:paraId="11AAE1D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363AF28D">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183009CE">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7F8113F6">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5E603C3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415497D4">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27</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0891186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5A23CC9">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667BA16C">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55EC9BF0">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1BE95845">
      <w:pPr>
        <w:widowControl/>
        <w:spacing w:line="360" w:lineRule="auto"/>
        <w:ind w:firstLine="480"/>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p>
    <w:p w14:paraId="6168BDDF">
      <w:pPr>
        <w:widowControl/>
        <w:spacing w:line="360" w:lineRule="auto"/>
        <w:ind w:firstLine="480"/>
        <w:jc w:val="center"/>
      </w:pP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2月</w:t>
      </w:r>
    </w:p>
    <w:p w14:paraId="426B9312">
      <w:pPr>
        <w:spacing w:line="360" w:lineRule="auto"/>
      </w:pPr>
    </w:p>
    <w:p w14:paraId="4638D8B8">
      <w:pPr>
        <w:spacing w:line="360" w:lineRule="auto"/>
      </w:pPr>
    </w:p>
    <w:p w14:paraId="7C2E1A54">
      <w:pPr>
        <w:spacing w:line="360" w:lineRule="auto"/>
      </w:pPr>
    </w:p>
    <w:p w14:paraId="55448A00">
      <w:pPr>
        <w:widowControl/>
        <w:jc w:val="left"/>
        <w:sectPr>
          <w:pgSz w:w="11900" w:h="16840"/>
          <w:pgMar w:top="1440" w:right="1800" w:bottom="1440" w:left="1800" w:header="851" w:footer="992" w:gutter="0"/>
          <w:cols w:space="425" w:num="1"/>
          <w:docGrid w:type="lines" w:linePitch="312" w:charSpace="0"/>
        </w:sectPr>
      </w:pPr>
    </w:p>
    <w:tbl>
      <w:tblPr>
        <w:tblStyle w:val="7"/>
        <w:tblW w:w="14192" w:type="dxa"/>
        <w:jc w:val="center"/>
        <w:tblLayout w:type="fixed"/>
        <w:tblCellMar>
          <w:top w:w="0" w:type="dxa"/>
          <w:left w:w="108" w:type="dxa"/>
          <w:bottom w:w="0" w:type="dxa"/>
          <w:right w:w="108" w:type="dxa"/>
        </w:tblCellMar>
      </w:tblPr>
      <w:tblGrid>
        <w:gridCol w:w="1134"/>
        <w:gridCol w:w="1276"/>
        <w:gridCol w:w="1178"/>
        <w:gridCol w:w="838"/>
        <w:gridCol w:w="565"/>
        <w:gridCol w:w="1412"/>
        <w:gridCol w:w="553"/>
        <w:gridCol w:w="1002"/>
        <w:gridCol w:w="1058"/>
        <w:gridCol w:w="779"/>
        <w:gridCol w:w="1041"/>
        <w:gridCol w:w="797"/>
        <w:gridCol w:w="833"/>
        <w:gridCol w:w="856"/>
        <w:gridCol w:w="870"/>
      </w:tblGrid>
      <w:tr w14:paraId="6179CCA3">
        <w:tblPrEx>
          <w:tblCellMar>
            <w:top w:w="0" w:type="dxa"/>
            <w:left w:w="108" w:type="dxa"/>
            <w:bottom w:w="0" w:type="dxa"/>
            <w:right w:w="108" w:type="dxa"/>
          </w:tblCellMar>
        </w:tblPrEx>
        <w:trPr>
          <w:trHeight w:val="972" w:hRule="atLeast"/>
          <w:jc w:val="center"/>
        </w:trPr>
        <w:tc>
          <w:tcPr>
            <w:tcW w:w="14192"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14:paraId="58521CBA">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2A5369AE">
        <w:tblPrEx>
          <w:tblCellMar>
            <w:top w:w="0" w:type="dxa"/>
            <w:left w:w="108" w:type="dxa"/>
            <w:bottom w:w="0" w:type="dxa"/>
            <w:right w:w="108" w:type="dxa"/>
          </w:tblCellMar>
        </w:tblPrEx>
        <w:trPr>
          <w:trHeight w:val="99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0537C429">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产品名称</w:t>
            </w:r>
          </w:p>
        </w:tc>
        <w:tc>
          <w:tcPr>
            <w:tcW w:w="1276" w:type="dxa"/>
            <w:tcBorders>
              <w:top w:val="nil"/>
              <w:left w:val="nil"/>
              <w:bottom w:val="single" w:color="auto" w:sz="4" w:space="0"/>
              <w:right w:val="single" w:color="auto" w:sz="4" w:space="0"/>
            </w:tcBorders>
            <w:shd w:val="clear" w:color="000000" w:fill="FFFFFF"/>
            <w:noWrap/>
            <w:vAlign w:val="center"/>
          </w:tcPr>
          <w:p w14:paraId="0034C19D">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产品规格</w:t>
            </w:r>
          </w:p>
        </w:tc>
        <w:tc>
          <w:tcPr>
            <w:tcW w:w="2016" w:type="dxa"/>
            <w:gridSpan w:val="2"/>
            <w:tcBorders>
              <w:top w:val="nil"/>
              <w:left w:val="nil"/>
              <w:bottom w:val="single" w:color="auto" w:sz="4" w:space="0"/>
              <w:right w:val="single" w:color="auto" w:sz="4" w:space="0"/>
            </w:tcBorders>
            <w:shd w:val="clear" w:color="000000" w:fill="FFFFFF"/>
            <w:vAlign w:val="center"/>
          </w:tcPr>
          <w:p w14:paraId="3ADD487A">
            <w:pPr>
              <w:widowControl/>
              <w:jc w:val="center"/>
              <w:rPr>
                <w:rFonts w:hint="eastAsia" w:ascii="宋体" w:hAnsi="宋体" w:eastAsia="宋体" w:cs="宋体"/>
                <w:b/>
                <w:bCs/>
                <w:color w:val="000000"/>
                <w:kern w:val="0"/>
                <w:sz w:val="21"/>
                <w:szCs w:val="24"/>
                <w:lang w:val="en-US" w:eastAsia="zh-CN" w:bidi="ar-SA"/>
              </w:rPr>
            </w:pPr>
            <w:r>
              <w:rPr>
                <w:rFonts w:hint="eastAsia" w:ascii="宋体" w:hAnsi="宋体" w:eastAsia="宋体" w:cs="宋体"/>
                <w:b/>
                <w:bCs/>
                <w:color w:val="000000"/>
                <w:kern w:val="0"/>
              </w:rPr>
              <w:t>惠州</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2530" w:type="dxa"/>
            <w:gridSpan w:val="3"/>
            <w:tcBorders>
              <w:top w:val="nil"/>
              <w:left w:val="nil"/>
              <w:bottom w:val="single" w:color="auto" w:sz="4" w:space="0"/>
              <w:right w:val="single" w:color="auto" w:sz="4" w:space="0"/>
            </w:tcBorders>
            <w:shd w:val="clear" w:color="000000" w:fill="FFFFFF"/>
            <w:vAlign w:val="center"/>
          </w:tcPr>
          <w:p w14:paraId="68D293A3">
            <w:pPr>
              <w:widowControl/>
              <w:jc w:val="center"/>
              <w:rPr>
                <w:rFonts w:ascii="宋体" w:hAnsi="宋体" w:eastAsia="宋体" w:cs="宋体"/>
                <w:b/>
                <w:bCs/>
                <w:color w:val="000000"/>
                <w:kern w:val="0"/>
              </w:rPr>
            </w:pPr>
            <w:r>
              <w:rPr>
                <w:rFonts w:hint="eastAsia" w:ascii="宋体" w:hAnsi="宋体" w:eastAsia="宋体" w:cs="宋体"/>
                <w:b/>
                <w:bCs/>
                <w:color w:val="000000"/>
                <w:kern w:val="0"/>
              </w:rPr>
              <w:t>江门</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2060" w:type="dxa"/>
            <w:gridSpan w:val="2"/>
            <w:tcBorders>
              <w:top w:val="nil"/>
              <w:left w:val="nil"/>
              <w:bottom w:val="single" w:color="auto" w:sz="4" w:space="0"/>
              <w:right w:val="single" w:color="auto" w:sz="4" w:space="0"/>
            </w:tcBorders>
            <w:shd w:val="clear" w:color="000000" w:fill="FFFFFF"/>
            <w:vAlign w:val="center"/>
          </w:tcPr>
          <w:p w14:paraId="7C5E83DE">
            <w:pPr>
              <w:widowControl/>
              <w:jc w:val="center"/>
              <w:rPr>
                <w:rFonts w:ascii="宋体" w:hAnsi="宋体" w:eastAsia="宋体" w:cs="宋体"/>
                <w:b/>
                <w:bCs/>
                <w:color w:val="000000"/>
                <w:kern w:val="0"/>
              </w:rPr>
            </w:pPr>
            <w:r>
              <w:rPr>
                <w:rFonts w:hint="eastAsia" w:ascii="宋体" w:hAnsi="宋体" w:eastAsia="宋体" w:cs="宋体"/>
                <w:b/>
                <w:bCs/>
                <w:color w:val="000000"/>
                <w:kern w:val="0"/>
              </w:rPr>
              <w:t>珠海</w:t>
            </w:r>
            <w:r>
              <w:rPr>
                <w:rFonts w:hint="eastAsia" w:ascii="宋体" w:hAnsi="宋体" w:eastAsia="宋体" w:cs="宋体"/>
                <w:b/>
                <w:bCs/>
                <w:color w:val="000000"/>
                <w:kern w:val="0"/>
                <w:lang w:val="en-US" w:eastAsia="zh-CN"/>
              </w:rPr>
              <w:t>东江</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1820" w:type="dxa"/>
            <w:gridSpan w:val="2"/>
            <w:tcBorders>
              <w:top w:val="nil"/>
              <w:left w:val="nil"/>
              <w:bottom w:val="single" w:color="auto" w:sz="4" w:space="0"/>
              <w:right w:val="single" w:color="auto" w:sz="4" w:space="0"/>
            </w:tcBorders>
            <w:shd w:val="clear" w:color="000000" w:fill="FFFFFF"/>
            <w:vAlign w:val="center"/>
          </w:tcPr>
          <w:p w14:paraId="5FE4A87D">
            <w:pPr>
              <w:widowControl/>
              <w:jc w:val="center"/>
              <w:rPr>
                <w:rFonts w:ascii="宋体" w:hAnsi="宋体" w:eastAsia="宋体" w:cs="宋体"/>
                <w:b/>
                <w:bCs/>
                <w:color w:val="000000"/>
                <w:kern w:val="0"/>
              </w:rPr>
            </w:pPr>
            <w:r>
              <w:rPr>
                <w:rFonts w:hint="eastAsia" w:ascii="宋体" w:hAnsi="宋体" w:eastAsia="宋体" w:cs="宋体"/>
                <w:b/>
                <w:bCs/>
                <w:color w:val="000000"/>
                <w:kern w:val="0"/>
              </w:rPr>
              <w:t>永兴盛</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1630" w:type="dxa"/>
            <w:gridSpan w:val="2"/>
            <w:tcBorders>
              <w:top w:val="nil"/>
              <w:left w:val="nil"/>
              <w:bottom w:val="single" w:color="auto" w:sz="4" w:space="0"/>
              <w:right w:val="single" w:color="auto" w:sz="4" w:space="0"/>
            </w:tcBorders>
            <w:shd w:val="clear" w:color="000000" w:fill="FFFFFF"/>
            <w:vAlign w:val="center"/>
          </w:tcPr>
          <w:p w14:paraId="62F37573">
            <w:pPr>
              <w:widowControl/>
              <w:jc w:val="center"/>
              <w:rPr>
                <w:rFonts w:ascii="宋体" w:hAnsi="宋体" w:eastAsia="宋体" w:cs="宋体"/>
                <w:b/>
                <w:bCs/>
                <w:color w:val="000000"/>
                <w:kern w:val="0"/>
              </w:rPr>
            </w:pPr>
            <w:r>
              <w:rPr>
                <w:rFonts w:hint="eastAsia" w:ascii="宋体" w:hAnsi="宋体" w:eastAsia="宋体" w:cs="宋体"/>
                <w:b/>
                <w:bCs/>
                <w:color w:val="000000"/>
                <w:kern w:val="0"/>
              </w:rPr>
              <w:t>揭阳</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1726" w:type="dxa"/>
            <w:gridSpan w:val="2"/>
            <w:tcBorders>
              <w:top w:val="nil"/>
              <w:left w:val="nil"/>
              <w:bottom w:val="single" w:color="auto" w:sz="4" w:space="0"/>
              <w:right w:val="single" w:color="auto" w:sz="4" w:space="0"/>
            </w:tcBorders>
            <w:shd w:val="clear" w:color="000000" w:fill="FFFFFF"/>
            <w:vAlign w:val="center"/>
          </w:tcPr>
          <w:p w14:paraId="1A1A1B80">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lang w:val="en-US" w:eastAsia="zh-CN"/>
              </w:rPr>
              <w:t>江西</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r>
      <w:tr w14:paraId="5BAA527E">
        <w:tblPrEx>
          <w:tblCellMar>
            <w:top w:w="0" w:type="dxa"/>
            <w:left w:w="108" w:type="dxa"/>
            <w:bottom w:w="0" w:type="dxa"/>
            <w:right w:w="108" w:type="dxa"/>
          </w:tblCellMar>
        </w:tblPrEx>
        <w:trPr>
          <w:trHeight w:val="72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555DED0D">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铁片</w:t>
            </w:r>
          </w:p>
        </w:tc>
        <w:tc>
          <w:tcPr>
            <w:tcW w:w="1276" w:type="dxa"/>
            <w:tcBorders>
              <w:top w:val="nil"/>
              <w:left w:val="nil"/>
              <w:bottom w:val="single" w:color="auto" w:sz="4" w:space="0"/>
              <w:right w:val="single" w:color="auto" w:sz="4" w:space="0"/>
            </w:tcBorders>
            <w:shd w:val="clear" w:color="000000" w:fill="FFFFFF"/>
            <w:noWrap/>
            <w:vAlign w:val="center"/>
          </w:tcPr>
          <w:p w14:paraId="7636CC90">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破碎铁</w:t>
            </w:r>
          </w:p>
        </w:tc>
        <w:tc>
          <w:tcPr>
            <w:tcW w:w="2016" w:type="dxa"/>
            <w:gridSpan w:val="2"/>
            <w:tcBorders>
              <w:top w:val="nil"/>
              <w:left w:val="nil"/>
              <w:bottom w:val="single" w:color="auto" w:sz="4" w:space="0"/>
              <w:right w:val="single" w:color="auto" w:sz="4" w:space="0"/>
            </w:tcBorders>
            <w:shd w:val="clear" w:color="000000" w:fill="FFFFFF"/>
            <w:noWrap/>
            <w:vAlign w:val="center"/>
          </w:tcPr>
          <w:p w14:paraId="010C239E">
            <w:pPr>
              <w:widowControl/>
              <w:jc w:val="center"/>
              <w:rPr>
                <w:rFonts w:ascii="宋体" w:hAnsi="宋体" w:eastAsia="宋体" w:cs="宋体"/>
                <w:kern w:val="0"/>
                <w:sz w:val="22"/>
                <w:szCs w:val="24"/>
                <w:lang w:val="en-US" w:eastAsia="zh-CN" w:bidi="ar-SA"/>
              </w:rPr>
            </w:pPr>
          </w:p>
        </w:tc>
        <w:tc>
          <w:tcPr>
            <w:tcW w:w="2530" w:type="dxa"/>
            <w:gridSpan w:val="3"/>
            <w:tcBorders>
              <w:top w:val="nil"/>
              <w:left w:val="nil"/>
              <w:bottom w:val="single" w:color="auto" w:sz="4" w:space="0"/>
              <w:right w:val="single" w:color="auto" w:sz="4" w:space="0"/>
            </w:tcBorders>
            <w:shd w:val="clear" w:color="auto" w:fill="auto"/>
            <w:noWrap/>
            <w:vAlign w:val="center"/>
          </w:tcPr>
          <w:p w14:paraId="4A622AC8">
            <w:pPr>
              <w:widowControl/>
              <w:jc w:val="center"/>
              <w:rPr>
                <w:rFonts w:ascii="宋体" w:hAnsi="宋体" w:eastAsia="宋体" w:cs="宋体"/>
                <w:kern w:val="0"/>
                <w:sz w:val="22"/>
              </w:rPr>
            </w:pPr>
          </w:p>
        </w:tc>
        <w:tc>
          <w:tcPr>
            <w:tcW w:w="2060" w:type="dxa"/>
            <w:gridSpan w:val="2"/>
            <w:tcBorders>
              <w:top w:val="nil"/>
              <w:left w:val="nil"/>
              <w:bottom w:val="single" w:color="auto" w:sz="4" w:space="0"/>
              <w:right w:val="single" w:color="auto" w:sz="4" w:space="0"/>
            </w:tcBorders>
            <w:shd w:val="clear" w:color="auto" w:fill="auto"/>
            <w:noWrap/>
            <w:vAlign w:val="center"/>
          </w:tcPr>
          <w:p w14:paraId="1220BB80">
            <w:pPr>
              <w:widowControl/>
              <w:jc w:val="center"/>
              <w:rPr>
                <w:rFonts w:ascii="宋体" w:hAnsi="宋体" w:eastAsia="宋体" w:cs="宋体"/>
                <w:kern w:val="0"/>
                <w:sz w:val="22"/>
              </w:rPr>
            </w:pPr>
          </w:p>
        </w:tc>
        <w:tc>
          <w:tcPr>
            <w:tcW w:w="1820" w:type="dxa"/>
            <w:gridSpan w:val="2"/>
            <w:tcBorders>
              <w:top w:val="nil"/>
              <w:left w:val="nil"/>
              <w:bottom w:val="single" w:color="auto" w:sz="4" w:space="0"/>
              <w:right w:val="single" w:color="auto" w:sz="4" w:space="0"/>
            </w:tcBorders>
            <w:shd w:val="clear" w:color="auto" w:fill="auto"/>
            <w:noWrap/>
            <w:vAlign w:val="center"/>
          </w:tcPr>
          <w:p w14:paraId="559A908D">
            <w:pPr>
              <w:widowControl/>
              <w:jc w:val="center"/>
              <w:rPr>
                <w:rFonts w:ascii="宋体" w:hAnsi="宋体" w:eastAsia="宋体" w:cs="宋体"/>
                <w:kern w:val="0"/>
                <w:sz w:val="22"/>
              </w:rPr>
            </w:pPr>
            <w:r>
              <w:rPr>
                <w:rFonts w:hint="eastAsia" w:ascii="宋体" w:hAnsi="宋体" w:eastAsia="宋体" w:cs="宋体"/>
                <w:color w:val="000000"/>
                <w:kern w:val="0"/>
                <w:sz w:val="22"/>
              </w:rPr>
              <w:t>无</w:t>
            </w:r>
          </w:p>
        </w:tc>
        <w:tc>
          <w:tcPr>
            <w:tcW w:w="1630" w:type="dxa"/>
            <w:gridSpan w:val="2"/>
            <w:tcBorders>
              <w:top w:val="nil"/>
              <w:left w:val="nil"/>
              <w:bottom w:val="single" w:color="auto" w:sz="4" w:space="0"/>
              <w:right w:val="single" w:color="auto" w:sz="4" w:space="0"/>
            </w:tcBorders>
            <w:shd w:val="clear" w:color="auto" w:fill="auto"/>
            <w:noWrap/>
            <w:vAlign w:val="center"/>
          </w:tcPr>
          <w:p w14:paraId="36086693">
            <w:pPr>
              <w:widowControl/>
              <w:jc w:val="center"/>
              <w:rPr>
                <w:rFonts w:ascii="宋体" w:hAnsi="宋体" w:eastAsia="宋体" w:cs="宋体"/>
                <w:kern w:val="0"/>
                <w:sz w:val="22"/>
              </w:rPr>
            </w:pPr>
          </w:p>
        </w:tc>
        <w:tc>
          <w:tcPr>
            <w:tcW w:w="1726" w:type="dxa"/>
            <w:gridSpan w:val="2"/>
            <w:tcBorders>
              <w:top w:val="nil"/>
              <w:left w:val="nil"/>
              <w:bottom w:val="single" w:color="auto" w:sz="4" w:space="0"/>
              <w:right w:val="single" w:color="auto" w:sz="4" w:space="0"/>
            </w:tcBorders>
            <w:shd w:val="clear" w:color="auto" w:fill="auto"/>
            <w:noWrap/>
            <w:vAlign w:val="center"/>
          </w:tcPr>
          <w:p w14:paraId="0FFBDF67">
            <w:pPr>
              <w:widowControl/>
              <w:jc w:val="center"/>
              <w:rPr>
                <w:rFonts w:ascii="宋体" w:hAnsi="宋体" w:eastAsia="宋体" w:cs="宋体"/>
                <w:kern w:val="0"/>
                <w:sz w:val="22"/>
              </w:rPr>
            </w:pPr>
          </w:p>
        </w:tc>
      </w:tr>
      <w:tr w14:paraId="30790270">
        <w:tblPrEx>
          <w:tblCellMar>
            <w:top w:w="0" w:type="dxa"/>
            <w:left w:w="108" w:type="dxa"/>
            <w:bottom w:w="0" w:type="dxa"/>
            <w:right w:w="108" w:type="dxa"/>
          </w:tblCellMar>
        </w:tblPrEx>
        <w:trPr>
          <w:trHeight w:val="72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68B94D4C">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铁片</w:t>
            </w:r>
          </w:p>
        </w:tc>
        <w:tc>
          <w:tcPr>
            <w:tcW w:w="1276" w:type="dxa"/>
            <w:tcBorders>
              <w:top w:val="nil"/>
              <w:left w:val="nil"/>
              <w:bottom w:val="single" w:color="auto" w:sz="4" w:space="0"/>
              <w:right w:val="single" w:color="auto" w:sz="4" w:space="0"/>
            </w:tcBorders>
            <w:shd w:val="clear" w:color="000000" w:fill="FFFFFF"/>
            <w:noWrap/>
            <w:vAlign w:val="center"/>
          </w:tcPr>
          <w:p w14:paraId="0D3B7456">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打包铁</w:t>
            </w:r>
            <w:r>
              <w:rPr>
                <w:rFonts w:ascii="宋体" w:hAnsi="宋体" w:eastAsia="宋体" w:cs="宋体"/>
                <w:color w:val="000000"/>
                <w:kern w:val="0"/>
                <w:sz w:val="22"/>
              </w:rPr>
              <w:br w:type="textWrapping"/>
            </w:r>
            <w:r>
              <w:rPr>
                <w:rFonts w:hint="eastAsia" w:ascii="宋体" w:hAnsi="宋体" w:eastAsia="宋体" w:cs="宋体"/>
                <w:color w:val="000000"/>
                <w:kern w:val="0"/>
                <w:sz w:val="22"/>
              </w:rPr>
              <w:t>（焚烧）</w:t>
            </w:r>
          </w:p>
        </w:tc>
        <w:tc>
          <w:tcPr>
            <w:tcW w:w="2016" w:type="dxa"/>
            <w:gridSpan w:val="2"/>
            <w:tcBorders>
              <w:top w:val="nil"/>
              <w:left w:val="nil"/>
              <w:bottom w:val="single" w:color="auto" w:sz="4" w:space="0"/>
              <w:right w:val="single" w:color="auto" w:sz="4" w:space="0"/>
            </w:tcBorders>
            <w:shd w:val="clear" w:color="000000" w:fill="FFFFFF"/>
            <w:noWrap/>
            <w:vAlign w:val="center"/>
          </w:tcPr>
          <w:p w14:paraId="4182C3E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530" w:type="dxa"/>
            <w:gridSpan w:val="3"/>
            <w:tcBorders>
              <w:top w:val="nil"/>
              <w:left w:val="nil"/>
              <w:bottom w:val="single" w:color="auto" w:sz="4" w:space="0"/>
              <w:right w:val="single" w:color="auto" w:sz="4" w:space="0"/>
            </w:tcBorders>
            <w:shd w:val="clear" w:color="auto" w:fill="auto"/>
            <w:noWrap/>
            <w:vAlign w:val="center"/>
          </w:tcPr>
          <w:p w14:paraId="7C1471D3">
            <w:pPr>
              <w:widowControl/>
              <w:jc w:val="center"/>
              <w:rPr>
                <w:rFonts w:ascii="宋体" w:hAnsi="宋体" w:eastAsia="宋体" w:cs="宋体"/>
                <w:kern w:val="0"/>
                <w:sz w:val="22"/>
              </w:rPr>
            </w:pPr>
            <w:r>
              <w:rPr>
                <w:rFonts w:hint="eastAsia" w:ascii="宋体" w:hAnsi="宋体" w:eastAsia="宋体" w:cs="宋体"/>
                <w:color w:val="000000"/>
                <w:kern w:val="0"/>
                <w:sz w:val="22"/>
              </w:rPr>
              <w:t>无</w:t>
            </w:r>
          </w:p>
        </w:tc>
        <w:tc>
          <w:tcPr>
            <w:tcW w:w="2060" w:type="dxa"/>
            <w:gridSpan w:val="2"/>
            <w:tcBorders>
              <w:top w:val="nil"/>
              <w:left w:val="nil"/>
              <w:bottom w:val="single" w:color="auto" w:sz="4" w:space="0"/>
              <w:right w:val="single" w:color="auto" w:sz="4" w:space="0"/>
            </w:tcBorders>
            <w:shd w:val="clear" w:color="auto" w:fill="auto"/>
            <w:noWrap/>
            <w:vAlign w:val="center"/>
          </w:tcPr>
          <w:p w14:paraId="05862630">
            <w:pPr>
              <w:widowControl/>
              <w:jc w:val="center"/>
              <w:rPr>
                <w:rFonts w:ascii="宋体" w:hAnsi="宋体" w:eastAsia="宋体" w:cs="宋体"/>
                <w:kern w:val="0"/>
                <w:sz w:val="22"/>
              </w:rPr>
            </w:pPr>
          </w:p>
        </w:tc>
        <w:tc>
          <w:tcPr>
            <w:tcW w:w="1820" w:type="dxa"/>
            <w:gridSpan w:val="2"/>
            <w:tcBorders>
              <w:top w:val="nil"/>
              <w:left w:val="nil"/>
              <w:bottom w:val="single" w:color="auto" w:sz="4" w:space="0"/>
              <w:right w:val="single" w:color="auto" w:sz="4" w:space="0"/>
            </w:tcBorders>
            <w:shd w:val="clear" w:color="auto" w:fill="auto"/>
            <w:noWrap/>
            <w:vAlign w:val="center"/>
          </w:tcPr>
          <w:p w14:paraId="1AB777AB">
            <w:pPr>
              <w:widowControl/>
              <w:jc w:val="center"/>
              <w:rPr>
                <w:rFonts w:ascii="宋体" w:hAnsi="宋体" w:eastAsia="宋体" w:cs="宋体"/>
                <w:kern w:val="0"/>
                <w:sz w:val="22"/>
              </w:rPr>
            </w:pPr>
          </w:p>
        </w:tc>
        <w:tc>
          <w:tcPr>
            <w:tcW w:w="1630" w:type="dxa"/>
            <w:gridSpan w:val="2"/>
            <w:tcBorders>
              <w:top w:val="nil"/>
              <w:left w:val="nil"/>
              <w:bottom w:val="single" w:color="auto" w:sz="4" w:space="0"/>
              <w:right w:val="single" w:color="auto" w:sz="4" w:space="0"/>
            </w:tcBorders>
            <w:shd w:val="clear" w:color="auto" w:fill="auto"/>
            <w:noWrap/>
            <w:vAlign w:val="center"/>
          </w:tcPr>
          <w:p w14:paraId="1D83E6C2">
            <w:pPr>
              <w:widowControl/>
              <w:jc w:val="center"/>
              <w:rPr>
                <w:rFonts w:ascii="宋体" w:hAnsi="宋体" w:eastAsia="宋体" w:cs="宋体"/>
                <w:kern w:val="0"/>
                <w:sz w:val="22"/>
              </w:rPr>
            </w:pPr>
          </w:p>
        </w:tc>
        <w:tc>
          <w:tcPr>
            <w:tcW w:w="1726" w:type="dxa"/>
            <w:gridSpan w:val="2"/>
            <w:tcBorders>
              <w:top w:val="nil"/>
              <w:left w:val="nil"/>
              <w:bottom w:val="single" w:color="auto" w:sz="4" w:space="0"/>
              <w:right w:val="single" w:color="auto" w:sz="4" w:space="0"/>
            </w:tcBorders>
            <w:shd w:val="clear" w:color="auto" w:fill="auto"/>
            <w:noWrap/>
            <w:vAlign w:val="center"/>
          </w:tcPr>
          <w:p w14:paraId="09632A8C">
            <w:pPr>
              <w:widowControl/>
              <w:jc w:val="center"/>
              <w:rPr>
                <w:rFonts w:ascii="宋体" w:hAnsi="宋体" w:eastAsia="宋体" w:cs="宋体"/>
                <w:kern w:val="0"/>
                <w:sz w:val="22"/>
              </w:rPr>
            </w:pPr>
          </w:p>
        </w:tc>
      </w:tr>
      <w:tr w14:paraId="45657C75">
        <w:tblPrEx>
          <w:tblCellMar>
            <w:top w:w="0" w:type="dxa"/>
            <w:left w:w="108" w:type="dxa"/>
            <w:bottom w:w="0" w:type="dxa"/>
            <w:right w:w="108" w:type="dxa"/>
          </w:tblCellMar>
        </w:tblPrEx>
        <w:trPr>
          <w:trHeight w:val="630"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593768BF">
            <w:pPr>
              <w:widowControl/>
              <w:jc w:val="center"/>
              <w:rPr>
                <w:rFonts w:hint="eastAsia"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rPr>
              <w:t>铁片</w:t>
            </w:r>
          </w:p>
        </w:tc>
        <w:tc>
          <w:tcPr>
            <w:tcW w:w="1276" w:type="dxa"/>
            <w:tcBorders>
              <w:top w:val="nil"/>
              <w:left w:val="nil"/>
              <w:bottom w:val="single" w:color="auto" w:sz="4" w:space="0"/>
              <w:right w:val="single" w:color="auto" w:sz="4" w:space="0"/>
            </w:tcBorders>
            <w:shd w:val="clear" w:color="000000" w:fill="FFFFFF"/>
            <w:noWrap/>
            <w:vAlign w:val="center"/>
          </w:tcPr>
          <w:p w14:paraId="324CD789">
            <w:pPr>
              <w:widowControl/>
              <w:jc w:val="center"/>
              <w:rPr>
                <w:rFonts w:hint="default"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szCs w:val="24"/>
                <w:lang w:val="en-US" w:eastAsia="zh-CN" w:bidi="ar-SA"/>
              </w:rPr>
              <w:t>铁屑</w:t>
            </w:r>
          </w:p>
        </w:tc>
        <w:tc>
          <w:tcPr>
            <w:tcW w:w="2016" w:type="dxa"/>
            <w:gridSpan w:val="2"/>
            <w:tcBorders>
              <w:top w:val="nil"/>
              <w:left w:val="nil"/>
              <w:bottom w:val="single" w:color="auto" w:sz="4" w:space="0"/>
              <w:right w:val="single" w:color="auto" w:sz="4" w:space="0"/>
            </w:tcBorders>
            <w:shd w:val="clear" w:color="000000" w:fill="FFFFFF"/>
            <w:noWrap/>
            <w:vAlign w:val="center"/>
          </w:tcPr>
          <w:p w14:paraId="650AFF7F">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530" w:type="dxa"/>
            <w:gridSpan w:val="3"/>
            <w:tcBorders>
              <w:top w:val="nil"/>
              <w:left w:val="nil"/>
              <w:bottom w:val="single" w:color="auto" w:sz="4" w:space="0"/>
              <w:right w:val="single" w:color="auto" w:sz="4" w:space="0"/>
            </w:tcBorders>
            <w:shd w:val="clear" w:color="auto" w:fill="auto"/>
            <w:noWrap/>
            <w:vAlign w:val="center"/>
          </w:tcPr>
          <w:p w14:paraId="75F3A5A6">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060" w:type="dxa"/>
            <w:gridSpan w:val="2"/>
            <w:tcBorders>
              <w:top w:val="nil"/>
              <w:left w:val="nil"/>
              <w:bottom w:val="single" w:color="auto" w:sz="4" w:space="0"/>
              <w:right w:val="single" w:color="auto" w:sz="4" w:space="0"/>
            </w:tcBorders>
            <w:shd w:val="clear" w:color="auto" w:fill="auto"/>
            <w:noWrap/>
            <w:vAlign w:val="center"/>
          </w:tcPr>
          <w:p w14:paraId="420BF547">
            <w:pPr>
              <w:widowControl/>
              <w:jc w:val="center"/>
              <w:rPr>
                <w:rFonts w:ascii="宋体" w:hAnsi="宋体" w:eastAsia="宋体" w:cs="宋体"/>
                <w:kern w:val="0"/>
                <w:sz w:val="22"/>
              </w:rPr>
            </w:pPr>
          </w:p>
        </w:tc>
        <w:tc>
          <w:tcPr>
            <w:tcW w:w="1820" w:type="dxa"/>
            <w:gridSpan w:val="2"/>
            <w:tcBorders>
              <w:top w:val="nil"/>
              <w:left w:val="nil"/>
              <w:bottom w:val="single" w:color="auto" w:sz="4" w:space="0"/>
              <w:right w:val="single" w:color="auto" w:sz="4" w:space="0"/>
            </w:tcBorders>
            <w:shd w:val="clear" w:color="auto" w:fill="auto"/>
            <w:noWrap/>
            <w:vAlign w:val="center"/>
          </w:tcPr>
          <w:p w14:paraId="25C53B7D">
            <w:pPr>
              <w:widowControl/>
              <w:jc w:val="center"/>
              <w:rPr>
                <w:rFonts w:ascii="宋体" w:hAnsi="宋体" w:eastAsia="宋体" w:cs="宋体"/>
                <w:kern w:val="0"/>
                <w:sz w:val="22"/>
                <w:szCs w:val="24"/>
                <w:lang w:val="en-US" w:eastAsia="zh-CN" w:bidi="ar-SA"/>
              </w:rPr>
            </w:pPr>
          </w:p>
        </w:tc>
        <w:tc>
          <w:tcPr>
            <w:tcW w:w="1630" w:type="dxa"/>
            <w:gridSpan w:val="2"/>
            <w:tcBorders>
              <w:top w:val="nil"/>
              <w:left w:val="nil"/>
              <w:bottom w:val="single" w:color="auto" w:sz="4" w:space="0"/>
              <w:right w:val="single" w:color="auto" w:sz="4" w:space="0"/>
            </w:tcBorders>
            <w:shd w:val="clear" w:color="auto" w:fill="auto"/>
            <w:noWrap/>
            <w:vAlign w:val="center"/>
          </w:tcPr>
          <w:p w14:paraId="025DC581">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rPr>
              <w:t>无</w:t>
            </w:r>
          </w:p>
        </w:tc>
        <w:tc>
          <w:tcPr>
            <w:tcW w:w="1726" w:type="dxa"/>
            <w:gridSpan w:val="2"/>
            <w:tcBorders>
              <w:top w:val="nil"/>
              <w:left w:val="nil"/>
              <w:bottom w:val="single" w:color="auto" w:sz="4" w:space="0"/>
              <w:right w:val="single" w:color="auto" w:sz="4" w:space="0"/>
            </w:tcBorders>
            <w:shd w:val="clear" w:color="auto" w:fill="auto"/>
            <w:noWrap/>
            <w:vAlign w:val="center"/>
          </w:tcPr>
          <w:p w14:paraId="27C0C306">
            <w:pPr>
              <w:widowControl/>
              <w:jc w:val="center"/>
              <w:rPr>
                <w:rFonts w:hint="eastAsia" w:ascii="宋体" w:hAnsi="宋体" w:eastAsia="宋体" w:cs="宋体"/>
                <w:color w:val="000000"/>
                <w:kern w:val="0"/>
                <w:sz w:val="22"/>
              </w:rPr>
            </w:pPr>
          </w:p>
        </w:tc>
      </w:tr>
      <w:tr w14:paraId="594EA9A7">
        <w:tblPrEx>
          <w:tblCellMar>
            <w:top w:w="0" w:type="dxa"/>
            <w:left w:w="108" w:type="dxa"/>
            <w:bottom w:w="0" w:type="dxa"/>
            <w:right w:w="108" w:type="dxa"/>
          </w:tblCellMar>
        </w:tblPrEx>
        <w:trPr>
          <w:trHeight w:val="1275"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7EF09A5F">
            <w:pPr>
              <w:widowControl/>
              <w:jc w:val="center"/>
              <w:rPr>
                <w:rFonts w:ascii="宋体" w:hAnsi="宋体" w:eastAsia="宋体" w:cs="宋体"/>
                <w:b/>
                <w:bCs/>
                <w:color w:val="auto"/>
                <w:kern w:val="0"/>
                <w:sz w:val="22"/>
              </w:rPr>
            </w:pPr>
            <w:r>
              <w:rPr>
                <w:rFonts w:hint="eastAsia" w:ascii="宋体" w:hAnsi="宋体" w:eastAsia="宋体" w:cs="宋体"/>
                <w:b/>
                <w:bCs/>
                <w:color w:val="auto"/>
                <w:kern w:val="0"/>
                <w:sz w:val="22"/>
              </w:rPr>
              <w:t>说明</w:t>
            </w:r>
          </w:p>
        </w:tc>
        <w:tc>
          <w:tcPr>
            <w:tcW w:w="13058" w:type="dxa"/>
            <w:gridSpan w:val="14"/>
            <w:tcBorders>
              <w:top w:val="single" w:color="auto" w:sz="4" w:space="0"/>
              <w:left w:val="nil"/>
              <w:bottom w:val="single" w:color="auto" w:sz="4" w:space="0"/>
              <w:right w:val="single" w:color="auto" w:sz="4" w:space="0"/>
            </w:tcBorders>
            <w:shd w:val="clear" w:color="000000" w:fill="FFFFFF"/>
            <w:vAlign w:val="center"/>
          </w:tcPr>
          <w:p w14:paraId="39E8BE2C">
            <w:pPr>
              <w:widowControl/>
              <w:numPr>
                <w:ilvl w:val="0"/>
                <w:numId w:val="1"/>
              </w:numPr>
              <w:jc w:val="left"/>
              <w:rPr>
                <w:rFonts w:hint="eastAsia" w:ascii="宋体" w:hAnsi="宋体" w:eastAsia="宋体" w:cs="宋体"/>
                <w:color w:val="auto"/>
                <w:kern w:val="0"/>
                <w:sz w:val="22"/>
              </w:rPr>
            </w:pPr>
            <w:r>
              <w:rPr>
                <w:rFonts w:hint="eastAsia" w:ascii="宋体" w:hAnsi="宋体" w:eastAsia="宋体" w:cs="宋体"/>
                <w:color w:val="auto"/>
                <w:kern w:val="0"/>
                <w:sz w:val="22"/>
              </w:rPr>
              <w:t>此报价为含税出厂价格，运费自行承担。</w:t>
            </w:r>
          </w:p>
          <w:p w14:paraId="54623FB1">
            <w:pPr>
              <w:widowControl/>
              <w:numPr>
                <w:ilvl w:val="0"/>
                <w:numId w:val="1"/>
              </w:numPr>
              <w:jc w:val="left"/>
              <w:rPr>
                <w:rFonts w:hint="eastAsia" w:ascii="宋体" w:hAnsi="宋体" w:eastAsia="宋体" w:cs="宋体"/>
                <w:color w:val="auto"/>
                <w:kern w:val="0"/>
                <w:sz w:val="22"/>
              </w:rPr>
            </w:pPr>
            <w:r>
              <w:rPr>
                <w:rFonts w:hint="eastAsia" w:ascii="宋体" w:hAnsi="宋体" w:eastAsia="宋体" w:cs="宋体"/>
                <w:color w:val="auto"/>
                <w:kern w:val="0"/>
                <w:sz w:val="22"/>
                <w:lang w:val="en-US" w:eastAsia="zh-CN"/>
              </w:rPr>
              <w:t>惠州破碎铁</w:t>
            </w:r>
            <w:bookmarkStart w:id="0" w:name="OLE_LINK1"/>
            <w:r>
              <w:rPr>
                <w:rFonts w:hint="eastAsia" w:ascii="宋体" w:hAnsi="宋体" w:eastAsia="宋体" w:cs="宋体"/>
                <w:color w:val="auto"/>
                <w:kern w:val="0"/>
                <w:sz w:val="22"/>
                <w:lang w:val="en-US" w:eastAsia="zh-CN"/>
              </w:rPr>
              <w:t>未压紧</w:t>
            </w:r>
            <w:bookmarkEnd w:id="0"/>
            <w:r>
              <w:rPr>
                <w:rFonts w:hint="eastAsia" w:ascii="宋体" w:hAnsi="宋体" w:eastAsia="宋体" w:cs="宋体"/>
                <w:color w:val="auto"/>
                <w:kern w:val="0"/>
                <w:sz w:val="22"/>
                <w:lang w:val="en-US" w:eastAsia="zh-CN"/>
              </w:rPr>
              <w:t>（片略大，散装需高栏车），江门、珠海、揭阳破碎铁已压紧，揭阳打包铁吨袋改为压成块状。</w:t>
            </w:r>
          </w:p>
          <w:p w14:paraId="4EAA0C53">
            <w:pPr>
              <w:widowControl/>
              <w:numPr>
                <w:ilvl w:val="0"/>
                <w:numId w:val="0"/>
              </w:numPr>
              <w:jc w:val="left"/>
              <w:rPr>
                <w:rFonts w:ascii="宋体" w:hAnsi="宋体" w:eastAsia="宋体" w:cs="宋体"/>
                <w:color w:val="auto"/>
                <w:kern w:val="0"/>
                <w:sz w:val="22"/>
              </w:rPr>
            </w:pPr>
            <w:r>
              <w:rPr>
                <w:rFonts w:hint="eastAsia" w:ascii="宋体" w:hAnsi="宋体" w:eastAsia="宋体" w:cs="宋体"/>
                <w:color w:val="auto"/>
                <w:kern w:val="0"/>
                <w:sz w:val="22"/>
                <w:lang w:val="en-US" w:eastAsia="zh-CN"/>
              </w:rPr>
              <w:t>3、</w:t>
            </w:r>
            <w:r>
              <w:rPr>
                <w:rFonts w:hint="eastAsia" w:ascii="宋体" w:hAnsi="宋体" w:eastAsia="宋体" w:cs="宋体"/>
                <w:color w:val="auto"/>
                <w:kern w:val="0"/>
                <w:sz w:val="22"/>
              </w:rPr>
              <w:t>报价单有效期至202</w:t>
            </w:r>
            <w:r>
              <w:rPr>
                <w:rFonts w:hint="eastAsia" w:ascii="宋体" w:hAnsi="宋体" w:eastAsia="宋体" w:cs="宋体"/>
                <w:color w:val="auto"/>
                <w:kern w:val="0"/>
                <w:sz w:val="22"/>
                <w:lang w:val="en-US" w:eastAsia="zh-CN"/>
              </w:rPr>
              <w:t>6</w:t>
            </w:r>
            <w:r>
              <w:rPr>
                <w:rFonts w:hint="eastAsia" w:ascii="宋体" w:hAnsi="宋体" w:eastAsia="宋体" w:cs="宋体"/>
                <w:color w:val="auto"/>
                <w:kern w:val="0"/>
                <w:sz w:val="22"/>
              </w:rPr>
              <w:t>年</w:t>
            </w:r>
            <w:r>
              <w:rPr>
                <w:rFonts w:hint="eastAsia" w:ascii="宋体" w:hAnsi="宋体" w:eastAsia="宋体" w:cs="宋体"/>
                <w:color w:val="auto"/>
                <w:kern w:val="0"/>
                <w:sz w:val="22"/>
                <w:lang w:val="en-US" w:eastAsia="zh-CN"/>
              </w:rPr>
              <w:t>3</w:t>
            </w:r>
            <w:r>
              <w:rPr>
                <w:rFonts w:hint="eastAsia" w:ascii="宋体" w:hAnsi="宋体" w:eastAsia="宋体" w:cs="宋体"/>
                <w:color w:val="auto"/>
                <w:kern w:val="0"/>
                <w:sz w:val="22"/>
              </w:rPr>
              <w:t>月</w:t>
            </w:r>
            <w:r>
              <w:rPr>
                <w:rFonts w:hint="eastAsia" w:ascii="宋体" w:hAnsi="宋体" w:eastAsia="宋体" w:cs="宋体"/>
                <w:color w:val="auto"/>
                <w:kern w:val="0"/>
                <w:sz w:val="22"/>
                <w:lang w:val="en-US" w:eastAsia="zh-CN"/>
              </w:rPr>
              <w:t>19</w:t>
            </w:r>
            <w:r>
              <w:rPr>
                <w:rFonts w:hint="eastAsia" w:ascii="宋体" w:hAnsi="宋体" w:eastAsia="宋体" w:cs="宋体"/>
                <w:color w:val="auto"/>
                <w:kern w:val="0"/>
                <w:sz w:val="22"/>
              </w:rPr>
              <w:t>日。</w:t>
            </w:r>
          </w:p>
        </w:tc>
      </w:tr>
      <w:tr w14:paraId="274C63D4">
        <w:tblPrEx>
          <w:tblCellMar>
            <w:top w:w="0" w:type="dxa"/>
            <w:left w:w="108" w:type="dxa"/>
            <w:bottom w:w="0" w:type="dxa"/>
            <w:right w:w="108" w:type="dxa"/>
          </w:tblCellMar>
        </w:tblPrEx>
        <w:trPr>
          <w:trHeight w:val="285" w:hRule="atLeast"/>
          <w:jc w:val="center"/>
        </w:trPr>
        <w:tc>
          <w:tcPr>
            <w:tcW w:w="1134" w:type="dxa"/>
            <w:tcBorders>
              <w:top w:val="nil"/>
              <w:left w:val="nil"/>
              <w:bottom w:val="nil"/>
              <w:right w:val="nil"/>
            </w:tcBorders>
            <w:shd w:val="clear" w:color="auto" w:fill="auto"/>
            <w:noWrap/>
            <w:vAlign w:val="center"/>
          </w:tcPr>
          <w:p w14:paraId="13FE63C0">
            <w:pPr>
              <w:widowControl/>
              <w:jc w:val="left"/>
              <w:rPr>
                <w:rFonts w:ascii="宋体" w:hAnsi="宋体" w:eastAsia="宋体" w:cs="宋体"/>
                <w:color w:val="000000"/>
                <w:kern w:val="0"/>
                <w:sz w:val="24"/>
              </w:rPr>
            </w:pPr>
          </w:p>
        </w:tc>
        <w:tc>
          <w:tcPr>
            <w:tcW w:w="2454" w:type="dxa"/>
            <w:gridSpan w:val="2"/>
            <w:tcBorders>
              <w:top w:val="nil"/>
              <w:left w:val="nil"/>
              <w:bottom w:val="nil"/>
              <w:right w:val="nil"/>
            </w:tcBorders>
            <w:shd w:val="clear" w:color="auto" w:fill="auto"/>
            <w:noWrap/>
            <w:vAlign w:val="center"/>
          </w:tcPr>
          <w:p w14:paraId="78EDA33D">
            <w:pPr>
              <w:widowControl/>
              <w:jc w:val="left"/>
              <w:rPr>
                <w:rFonts w:ascii="Times New Roman" w:hAnsi="Times New Roman" w:eastAsia="Times New Roman" w:cs="Times New Roman"/>
                <w:kern w:val="0"/>
                <w:sz w:val="20"/>
                <w:szCs w:val="20"/>
              </w:rPr>
            </w:pPr>
          </w:p>
        </w:tc>
        <w:tc>
          <w:tcPr>
            <w:tcW w:w="1403" w:type="dxa"/>
            <w:gridSpan w:val="2"/>
            <w:tcBorders>
              <w:top w:val="nil"/>
              <w:left w:val="nil"/>
              <w:bottom w:val="nil"/>
              <w:right w:val="nil"/>
            </w:tcBorders>
            <w:shd w:val="clear" w:color="auto" w:fill="auto"/>
            <w:noWrap/>
            <w:vAlign w:val="center"/>
          </w:tcPr>
          <w:p w14:paraId="5957669C">
            <w:pPr>
              <w:widowControl/>
              <w:jc w:val="left"/>
              <w:rPr>
                <w:rFonts w:ascii="Times New Roman" w:hAnsi="Times New Roman" w:eastAsia="Times New Roman" w:cs="Times New Roman"/>
                <w:kern w:val="0"/>
                <w:sz w:val="20"/>
                <w:szCs w:val="20"/>
              </w:rPr>
            </w:pPr>
          </w:p>
        </w:tc>
        <w:tc>
          <w:tcPr>
            <w:tcW w:w="1412" w:type="dxa"/>
            <w:tcBorders>
              <w:top w:val="nil"/>
              <w:left w:val="nil"/>
              <w:bottom w:val="nil"/>
              <w:right w:val="nil"/>
            </w:tcBorders>
            <w:shd w:val="clear" w:color="auto" w:fill="auto"/>
            <w:noWrap/>
            <w:vAlign w:val="center"/>
          </w:tcPr>
          <w:p w14:paraId="03E0F4AA">
            <w:pPr>
              <w:widowControl/>
              <w:jc w:val="left"/>
              <w:rPr>
                <w:rFonts w:ascii="Times New Roman" w:hAnsi="Times New Roman" w:eastAsia="Times New Roman" w:cs="Times New Roman"/>
                <w:kern w:val="0"/>
                <w:sz w:val="20"/>
                <w:szCs w:val="20"/>
              </w:rPr>
            </w:pPr>
          </w:p>
        </w:tc>
        <w:tc>
          <w:tcPr>
            <w:tcW w:w="1555" w:type="dxa"/>
            <w:gridSpan w:val="2"/>
            <w:tcBorders>
              <w:top w:val="nil"/>
              <w:left w:val="nil"/>
              <w:bottom w:val="nil"/>
              <w:right w:val="nil"/>
            </w:tcBorders>
            <w:shd w:val="clear" w:color="auto" w:fill="auto"/>
            <w:noWrap/>
            <w:vAlign w:val="center"/>
          </w:tcPr>
          <w:p w14:paraId="55ADE860">
            <w:pPr>
              <w:widowControl/>
              <w:jc w:val="left"/>
              <w:rPr>
                <w:rFonts w:ascii="Times New Roman" w:hAnsi="Times New Roman" w:eastAsia="Times New Roman" w:cs="Times New Roman"/>
                <w:kern w:val="0"/>
                <w:sz w:val="20"/>
                <w:szCs w:val="20"/>
              </w:rPr>
            </w:pPr>
          </w:p>
        </w:tc>
        <w:tc>
          <w:tcPr>
            <w:tcW w:w="1837" w:type="dxa"/>
            <w:gridSpan w:val="2"/>
            <w:tcBorders>
              <w:top w:val="nil"/>
              <w:left w:val="nil"/>
              <w:bottom w:val="nil"/>
              <w:right w:val="nil"/>
            </w:tcBorders>
            <w:shd w:val="clear" w:color="auto" w:fill="auto"/>
            <w:noWrap/>
            <w:vAlign w:val="center"/>
          </w:tcPr>
          <w:p w14:paraId="09C657DD">
            <w:pPr>
              <w:widowControl/>
              <w:jc w:val="left"/>
              <w:rPr>
                <w:rFonts w:ascii="Times New Roman" w:hAnsi="Times New Roman" w:eastAsia="Times New Roman" w:cs="Times New Roman"/>
                <w:kern w:val="0"/>
                <w:sz w:val="20"/>
                <w:szCs w:val="20"/>
              </w:rPr>
            </w:pPr>
          </w:p>
        </w:tc>
        <w:tc>
          <w:tcPr>
            <w:tcW w:w="1838" w:type="dxa"/>
            <w:gridSpan w:val="2"/>
            <w:tcBorders>
              <w:top w:val="nil"/>
              <w:left w:val="nil"/>
              <w:bottom w:val="nil"/>
              <w:right w:val="nil"/>
            </w:tcBorders>
            <w:shd w:val="clear" w:color="auto" w:fill="auto"/>
            <w:noWrap/>
            <w:vAlign w:val="center"/>
          </w:tcPr>
          <w:p w14:paraId="2E17FE66">
            <w:pPr>
              <w:widowControl/>
              <w:jc w:val="left"/>
              <w:rPr>
                <w:rFonts w:ascii="Times New Roman" w:hAnsi="Times New Roman" w:eastAsia="Times New Roman" w:cs="Times New Roman"/>
                <w:kern w:val="0"/>
                <w:sz w:val="20"/>
                <w:szCs w:val="20"/>
              </w:rPr>
            </w:pPr>
          </w:p>
        </w:tc>
        <w:tc>
          <w:tcPr>
            <w:tcW w:w="1689" w:type="dxa"/>
            <w:gridSpan w:val="2"/>
            <w:tcBorders>
              <w:top w:val="nil"/>
              <w:left w:val="nil"/>
              <w:bottom w:val="nil"/>
              <w:right w:val="nil"/>
            </w:tcBorders>
            <w:shd w:val="clear" w:color="auto" w:fill="auto"/>
            <w:noWrap/>
            <w:vAlign w:val="center"/>
          </w:tcPr>
          <w:p w14:paraId="227AD292">
            <w:pPr>
              <w:widowControl/>
              <w:jc w:val="left"/>
              <w:rPr>
                <w:rFonts w:ascii="Times New Roman" w:hAnsi="Times New Roman" w:eastAsia="Times New Roman" w:cs="Times New Roman"/>
                <w:kern w:val="0"/>
                <w:sz w:val="20"/>
                <w:szCs w:val="20"/>
              </w:rPr>
            </w:pPr>
          </w:p>
        </w:tc>
        <w:tc>
          <w:tcPr>
            <w:tcW w:w="870" w:type="dxa"/>
            <w:tcBorders>
              <w:top w:val="nil"/>
              <w:left w:val="nil"/>
              <w:bottom w:val="nil"/>
              <w:right w:val="nil"/>
            </w:tcBorders>
          </w:tcPr>
          <w:p w14:paraId="59B1ABA4">
            <w:pPr>
              <w:widowControl/>
              <w:jc w:val="left"/>
              <w:rPr>
                <w:rFonts w:ascii="Times New Roman" w:hAnsi="Times New Roman" w:eastAsia="Times New Roman" w:cs="Times New Roman"/>
                <w:kern w:val="0"/>
                <w:sz w:val="20"/>
                <w:szCs w:val="20"/>
              </w:rPr>
            </w:pPr>
          </w:p>
        </w:tc>
      </w:tr>
    </w:tbl>
    <w:p w14:paraId="4DF4D45F">
      <w:pPr>
        <w:widowControl/>
        <w:ind w:firstLine="8824" w:firstLineChars="4200"/>
        <w:jc w:val="left"/>
        <w:rPr>
          <w:b/>
          <w:szCs w:val="21"/>
        </w:rPr>
      </w:pPr>
      <w:r>
        <w:rPr>
          <w:b/>
          <w:szCs w:val="21"/>
        </w:rPr>
        <w:t>报价公司（盖章）：</w:t>
      </w:r>
      <w:r>
        <w:rPr>
          <w:rFonts w:hint="eastAsia"/>
          <w:b/>
          <w:szCs w:val="21"/>
          <w:u w:val="single"/>
        </w:rPr>
        <w:t xml:space="preserve">                   </w:t>
      </w:r>
    </w:p>
    <w:p w14:paraId="11CA23CD">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4107110A">
      <w:pPr>
        <w:widowControl/>
        <w:ind w:firstLine="8824" w:firstLineChars="4200"/>
        <w:jc w:val="left"/>
        <w:rPr>
          <w:b/>
          <w:szCs w:val="21"/>
        </w:rPr>
      </w:pPr>
      <w:bookmarkStart w:id="1" w:name="_GoBack"/>
      <w:bookmarkEnd w:id="1"/>
      <w:r>
        <w:rPr>
          <w:b/>
          <w:szCs w:val="21"/>
        </w:rPr>
        <w:t>联系人及电话：</w:t>
      </w:r>
      <w:r>
        <w:rPr>
          <w:rFonts w:hint="eastAsia"/>
          <w:b/>
          <w:szCs w:val="21"/>
          <w:u w:val="single"/>
        </w:rPr>
        <w:t xml:space="preserve">                   </w:t>
      </w:r>
    </w:p>
    <w:sectPr>
      <w:pgSz w:w="16840" w:h="11900"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B00E8D"/>
    <w:multiLevelType w:val="singleLevel"/>
    <w:tmpl w:val="CBB00E8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4ED49D0"/>
    <w:rsid w:val="087F780C"/>
    <w:rsid w:val="094B42C1"/>
    <w:rsid w:val="0A776455"/>
    <w:rsid w:val="132522AC"/>
    <w:rsid w:val="154170B6"/>
    <w:rsid w:val="1745241C"/>
    <w:rsid w:val="17F302C2"/>
    <w:rsid w:val="19794D82"/>
    <w:rsid w:val="1D5030CD"/>
    <w:rsid w:val="1ED720DB"/>
    <w:rsid w:val="21270433"/>
    <w:rsid w:val="21AE2678"/>
    <w:rsid w:val="230071DD"/>
    <w:rsid w:val="23702689"/>
    <w:rsid w:val="23F85FC3"/>
    <w:rsid w:val="241F5407"/>
    <w:rsid w:val="250110EF"/>
    <w:rsid w:val="250F53CE"/>
    <w:rsid w:val="26E14126"/>
    <w:rsid w:val="2C211E7A"/>
    <w:rsid w:val="2C270BC7"/>
    <w:rsid w:val="2DAE7101"/>
    <w:rsid w:val="30CE0C3C"/>
    <w:rsid w:val="335E1865"/>
    <w:rsid w:val="350941B9"/>
    <w:rsid w:val="350F751F"/>
    <w:rsid w:val="3546508A"/>
    <w:rsid w:val="35977693"/>
    <w:rsid w:val="364E6A61"/>
    <w:rsid w:val="37860D5F"/>
    <w:rsid w:val="381518D5"/>
    <w:rsid w:val="39D215E2"/>
    <w:rsid w:val="3CD225F8"/>
    <w:rsid w:val="3F6C62FF"/>
    <w:rsid w:val="41112AD0"/>
    <w:rsid w:val="45510C88"/>
    <w:rsid w:val="46A936CA"/>
    <w:rsid w:val="46AF4534"/>
    <w:rsid w:val="48633103"/>
    <w:rsid w:val="48633497"/>
    <w:rsid w:val="4A99341B"/>
    <w:rsid w:val="4B83098E"/>
    <w:rsid w:val="4B970F90"/>
    <w:rsid w:val="4C873D29"/>
    <w:rsid w:val="4CDA5140"/>
    <w:rsid w:val="532A002A"/>
    <w:rsid w:val="5646405E"/>
    <w:rsid w:val="57ED1CBC"/>
    <w:rsid w:val="5CF5723F"/>
    <w:rsid w:val="61DB57A4"/>
    <w:rsid w:val="62DB6679"/>
    <w:rsid w:val="651421FF"/>
    <w:rsid w:val="6A175A16"/>
    <w:rsid w:val="6D076B7D"/>
    <w:rsid w:val="6E7E0317"/>
    <w:rsid w:val="721D07F6"/>
    <w:rsid w:val="73AB204E"/>
    <w:rsid w:val="74515303"/>
    <w:rsid w:val="76430DFA"/>
    <w:rsid w:val="782640FE"/>
    <w:rsid w:val="786A5C20"/>
    <w:rsid w:val="79057482"/>
    <w:rsid w:val="79336CA0"/>
    <w:rsid w:val="7A4078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1357</Words>
  <Characters>1492</Characters>
  <Lines>15</Lines>
  <Paragraphs>4</Paragraphs>
  <TotalTime>16</TotalTime>
  <ScaleCrop>false</ScaleCrop>
  <LinksUpToDate>false</LinksUpToDate>
  <CharactersWithSpaces>1710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2026-02-25T02:09:52Z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3CC316EA059141D29930904962D19944_13</vt:lpwstr>
  </property>
  <property fmtid="{D5CDD505-2E9C-101B-9397-08002B2CF9AE}" pid="4" name="KSOTemplateDocerSaveRecord">
    <vt:lpwstr>eyJoZGlkIjoiNzRiOTI2ZGFlNDQ0ZTRhN2FlNjlhZmExYjU4ZjJjNmUiLCJ1c2VySWQiOiI3NzEzMzI4MjQifQ==</vt:lpwstr>
  </property>
</Properties>
</file>