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BCEBF1D">
      <w:pPr>
        <w:keepNext w:val="0"/>
        <w:keepLines w:val="0"/>
        <w:pageBreakBefore w:val="0"/>
        <w:widowControl/>
        <w:kinsoku/>
        <w:wordWrap/>
        <w:overflowPunct/>
        <w:topLinePunct w:val="0"/>
        <w:autoSpaceDE/>
        <w:autoSpaceDN/>
        <w:bidi w:val="0"/>
        <w:adjustRightInd/>
        <w:snapToGrid/>
        <w:spacing w:line="360" w:lineRule="auto"/>
        <w:ind w:firstLine="482"/>
        <w:jc w:val="center"/>
        <w:textAlignment w:val="auto"/>
        <w:rPr>
          <w:rFonts w:hint="eastAsia" w:ascii="宋体" w:hAnsi="宋体" w:eastAsia="宋体" w:cs="宋体"/>
          <w:b/>
          <w:bCs/>
          <w:color w:val="000000"/>
          <w:kern w:val="36"/>
          <w:sz w:val="28"/>
          <w:szCs w:val="28"/>
        </w:rPr>
      </w:pPr>
      <w:r>
        <w:rPr>
          <w:rFonts w:hint="eastAsia" w:ascii="仿宋" w:hAnsi="仿宋" w:eastAsia="仿宋" w:cs="仿宋"/>
          <w:b/>
          <w:bCs/>
          <w:color w:val="000000"/>
          <w:kern w:val="36"/>
          <w:sz w:val="44"/>
          <w:szCs w:val="44"/>
          <w:lang w:val="en-US" w:eastAsia="zh-CN"/>
        </w:rPr>
        <w:t>氯化铵</w:t>
      </w:r>
      <w:r>
        <w:rPr>
          <w:rFonts w:hint="eastAsia" w:ascii="仿宋" w:hAnsi="仿宋" w:eastAsia="仿宋" w:cs="仿宋"/>
          <w:b/>
          <w:bCs/>
          <w:color w:val="auto"/>
          <w:kern w:val="20"/>
          <w:sz w:val="44"/>
          <w:szCs w:val="44"/>
          <w:highlight w:val="none"/>
          <w:u w:val="none"/>
          <w:lang w:val="en-US" w:eastAsia="zh-CN"/>
        </w:rPr>
        <w:t>询价</w:t>
      </w:r>
      <w:r>
        <w:rPr>
          <w:rFonts w:hint="eastAsia" w:ascii="仿宋" w:hAnsi="仿宋" w:eastAsia="仿宋" w:cs="仿宋"/>
          <w:b/>
          <w:bCs/>
          <w:color w:val="000000"/>
          <w:kern w:val="36"/>
          <w:sz w:val="44"/>
          <w:szCs w:val="44"/>
        </w:rPr>
        <w:t>邀请函</w:t>
      </w:r>
    </w:p>
    <w:p w14:paraId="06929B93">
      <w:pPr>
        <w:widowControl/>
        <w:spacing w:line="340" w:lineRule="exact"/>
        <w:ind w:firstLine="480"/>
        <w:jc w:val="center"/>
        <w:rPr>
          <w:rFonts w:hint="eastAsia" w:ascii="宋体" w:hAnsi="宋体" w:eastAsia="宋体" w:cs="宋体"/>
          <w:b/>
          <w:bCs/>
          <w:color w:val="000000"/>
          <w:kern w:val="36"/>
          <w:sz w:val="28"/>
          <w:szCs w:val="28"/>
        </w:rPr>
      </w:pPr>
    </w:p>
    <w:p w14:paraId="6120DC92">
      <w:pPr>
        <w:keepNext w:val="0"/>
        <w:keepLines w:val="0"/>
        <w:pageBreakBefore w:val="0"/>
        <w:widowControl/>
        <w:kinsoku/>
        <w:wordWrap/>
        <w:overflowPunct/>
        <w:topLinePunct w:val="0"/>
        <w:autoSpaceDE/>
        <w:autoSpaceDN/>
        <w:bidi w:val="0"/>
        <w:adjustRightInd/>
        <w:snapToGrid/>
        <w:spacing w:line="340" w:lineRule="exact"/>
        <w:ind w:firstLine="600" w:firstLineChars="200"/>
        <w:textAlignment w:val="auto"/>
        <w:rPr>
          <w:rFonts w:hint="eastAsia" w:ascii="仿宋" w:hAnsi="仿宋" w:eastAsia="仿宋" w:cs="仿宋"/>
          <w:color w:val="000000" w:themeColor="text1"/>
          <w:kern w:val="0"/>
          <w:sz w:val="30"/>
          <w:szCs w:val="30"/>
          <w14:textFill>
            <w14:solidFill>
              <w14:schemeClr w14:val="tx1"/>
            </w14:solidFill>
          </w14:textFill>
        </w:rPr>
      </w:pPr>
      <w:r>
        <w:rPr>
          <w:rFonts w:hint="eastAsia" w:ascii="仿宋" w:hAnsi="仿宋" w:eastAsia="仿宋" w:cs="仿宋"/>
          <w:color w:val="000000" w:themeColor="text1"/>
          <w:kern w:val="0"/>
          <w:sz w:val="30"/>
          <w:szCs w:val="30"/>
          <w14:textFill>
            <w14:solidFill>
              <w14:schemeClr w14:val="tx1"/>
            </w14:solidFill>
          </w14:textFill>
        </w:rPr>
        <w:t>本着公开透明,合作共赢的原则,现决定对东江环保股份有限公司</w:t>
      </w:r>
      <w:r>
        <w:rPr>
          <w:rFonts w:hint="eastAsia" w:ascii="仿宋" w:hAnsi="仿宋" w:eastAsia="仿宋" w:cs="仿宋"/>
          <w:kern w:val="0"/>
          <w:sz w:val="30"/>
          <w:szCs w:val="30"/>
        </w:rPr>
        <w:t>广东区域和江西区域</w:t>
      </w:r>
      <w:r>
        <w:rPr>
          <w:rFonts w:hint="eastAsia" w:ascii="仿宋" w:hAnsi="仿宋" w:eastAsia="仿宋" w:cs="仿宋"/>
          <w:color w:val="000000" w:themeColor="text1"/>
          <w:kern w:val="0"/>
          <w:sz w:val="30"/>
          <w:szCs w:val="30"/>
          <w14:textFill>
            <w14:solidFill>
              <w14:schemeClr w14:val="tx1"/>
            </w14:solidFill>
          </w14:textFill>
        </w:rPr>
        <w:t>下辖分子公司</w:t>
      </w:r>
      <w:r>
        <w:rPr>
          <w:rFonts w:hint="eastAsia" w:ascii="仿宋" w:hAnsi="仿宋" w:eastAsia="仿宋" w:cs="仿宋"/>
          <w:color w:val="FF0000"/>
          <w:kern w:val="0"/>
          <w:sz w:val="30"/>
          <w:szCs w:val="30"/>
          <w:highlight w:val="none"/>
          <w:lang w:val="en-US" w:eastAsia="zh-CN" w:bidi="ar"/>
        </w:rPr>
        <w:t>2026 年1月20日至 2026年2月28日期间</w:t>
      </w:r>
      <w:r>
        <w:rPr>
          <w:rFonts w:hint="eastAsia" w:ascii="仿宋" w:hAnsi="仿宋" w:eastAsia="仿宋" w:cs="仿宋"/>
          <w:color w:val="000000" w:themeColor="text1"/>
          <w:kern w:val="0"/>
          <w:sz w:val="30"/>
          <w:szCs w:val="30"/>
          <w14:textFill>
            <w14:solidFill>
              <w14:schemeClr w14:val="tx1"/>
            </w14:solidFill>
          </w14:textFill>
        </w:rPr>
        <w:t>生产的</w:t>
      </w:r>
      <w:r>
        <w:rPr>
          <w:rFonts w:hint="eastAsia" w:ascii="仿宋" w:hAnsi="仿宋" w:eastAsia="仿宋" w:cs="仿宋"/>
          <w:color w:val="000000" w:themeColor="text1"/>
          <w:kern w:val="0"/>
          <w:sz w:val="30"/>
          <w:szCs w:val="30"/>
          <w:lang w:val="en-US" w:eastAsia="zh-CN"/>
          <w14:textFill>
            <w14:solidFill>
              <w14:schemeClr w14:val="tx1"/>
            </w14:solidFill>
          </w14:textFill>
        </w:rPr>
        <w:t>氯化铵</w:t>
      </w:r>
      <w:r>
        <w:rPr>
          <w:rFonts w:hint="eastAsia" w:ascii="仿宋" w:hAnsi="仿宋" w:eastAsia="仿宋" w:cs="仿宋"/>
          <w:color w:val="000000" w:themeColor="text1"/>
          <w:kern w:val="0"/>
          <w:sz w:val="30"/>
          <w:szCs w:val="30"/>
          <w14:textFill>
            <w14:solidFill>
              <w14:schemeClr w14:val="tx1"/>
            </w14:solidFill>
          </w14:textFill>
        </w:rPr>
        <w:t>产品销售邀请报价，欢迎符合条件的公司参与报价。</w:t>
      </w:r>
    </w:p>
    <w:p w14:paraId="1F7FD32B">
      <w:pPr>
        <w:keepNext w:val="0"/>
        <w:keepLines w:val="0"/>
        <w:pageBreakBefore w:val="0"/>
        <w:widowControl/>
        <w:numPr>
          <w:ilvl w:val="0"/>
          <w:numId w:val="1"/>
        </w:numPr>
        <w:kinsoku/>
        <w:wordWrap/>
        <w:overflowPunct/>
        <w:topLinePunct w:val="0"/>
        <w:autoSpaceDE/>
        <w:autoSpaceDN/>
        <w:bidi w:val="0"/>
        <w:adjustRightInd/>
        <w:snapToGrid/>
        <w:spacing w:line="340" w:lineRule="exact"/>
        <w:ind w:left="150" w:leftChars="0" w:firstLine="480" w:firstLineChars="0"/>
        <w:textAlignment w:val="auto"/>
        <w:rPr>
          <w:rFonts w:hint="eastAsia" w:ascii="仿宋" w:hAnsi="仿宋" w:eastAsia="仿宋" w:cs="仿宋"/>
          <w:b w:val="0"/>
          <w:bCs w:val="0"/>
          <w:color w:val="000000" w:themeColor="text1"/>
          <w:kern w:val="0"/>
          <w:sz w:val="30"/>
          <w:szCs w:val="30"/>
          <w14:textFill>
            <w14:solidFill>
              <w14:schemeClr w14:val="tx1"/>
            </w14:solidFill>
          </w14:textFill>
        </w:rPr>
      </w:pPr>
      <w:r>
        <w:rPr>
          <w:rFonts w:hint="eastAsia" w:ascii="仿宋" w:hAnsi="仿宋" w:eastAsia="仿宋" w:cs="仿宋"/>
          <w:b/>
          <w:bCs/>
          <w:color w:val="000000" w:themeColor="text1"/>
          <w:kern w:val="0"/>
          <w:sz w:val="30"/>
          <w:szCs w:val="30"/>
          <w14:textFill>
            <w14:solidFill>
              <w14:schemeClr w14:val="tx1"/>
            </w14:solidFill>
          </w14:textFill>
        </w:rPr>
        <w:t>销售产品名称：</w:t>
      </w:r>
      <w:r>
        <w:rPr>
          <w:rFonts w:hint="eastAsia" w:ascii="仿宋" w:hAnsi="仿宋" w:eastAsia="仿宋" w:cs="仿宋"/>
          <w:b w:val="0"/>
          <w:bCs w:val="0"/>
          <w:color w:val="000000" w:themeColor="text1"/>
          <w:kern w:val="0"/>
          <w:sz w:val="30"/>
          <w:szCs w:val="30"/>
          <w:lang w:val="en-US" w:eastAsia="zh-CN"/>
          <w14:textFill>
            <w14:solidFill>
              <w14:schemeClr w14:val="tx1"/>
            </w14:solidFill>
          </w14:textFill>
        </w:rPr>
        <w:t>氯化铵</w:t>
      </w:r>
    </w:p>
    <w:p w14:paraId="4EAF14F2">
      <w:pPr>
        <w:keepNext w:val="0"/>
        <w:keepLines w:val="0"/>
        <w:pageBreakBefore w:val="0"/>
        <w:widowControl/>
        <w:kinsoku/>
        <w:wordWrap/>
        <w:overflowPunct/>
        <w:topLinePunct w:val="0"/>
        <w:autoSpaceDE/>
        <w:autoSpaceDN/>
        <w:bidi w:val="0"/>
        <w:adjustRightInd/>
        <w:snapToGrid/>
        <w:spacing w:line="340" w:lineRule="exact"/>
        <w:ind w:firstLine="480"/>
        <w:textAlignment w:val="auto"/>
        <w:rPr>
          <w:rFonts w:hint="eastAsia" w:ascii="仿宋" w:hAnsi="仿宋" w:eastAsia="仿宋" w:cs="仿宋"/>
          <w:b/>
          <w:bCs/>
          <w:color w:val="000000" w:themeColor="text1"/>
          <w:kern w:val="0"/>
          <w:sz w:val="30"/>
          <w:szCs w:val="30"/>
          <w14:textFill>
            <w14:solidFill>
              <w14:schemeClr w14:val="tx1"/>
            </w14:solidFill>
          </w14:textFill>
        </w:rPr>
      </w:pPr>
    </w:p>
    <w:p w14:paraId="3C391996">
      <w:pPr>
        <w:keepNext w:val="0"/>
        <w:keepLines w:val="0"/>
        <w:pageBreakBefore w:val="0"/>
        <w:widowControl/>
        <w:kinsoku/>
        <w:wordWrap/>
        <w:overflowPunct/>
        <w:topLinePunct w:val="0"/>
        <w:autoSpaceDE/>
        <w:autoSpaceDN/>
        <w:bidi w:val="0"/>
        <w:adjustRightInd/>
        <w:snapToGrid/>
        <w:spacing w:line="340" w:lineRule="exact"/>
        <w:ind w:firstLine="480"/>
        <w:textAlignment w:val="auto"/>
        <w:rPr>
          <w:rFonts w:hint="eastAsia" w:ascii="仿宋" w:hAnsi="仿宋" w:eastAsia="仿宋" w:cs="仿宋"/>
          <w:b/>
          <w:bCs/>
          <w:color w:val="000000" w:themeColor="text1"/>
          <w:kern w:val="0"/>
          <w:sz w:val="30"/>
          <w:szCs w:val="30"/>
          <w14:textFill>
            <w14:solidFill>
              <w14:schemeClr w14:val="tx1"/>
            </w14:solidFill>
          </w14:textFill>
        </w:rPr>
      </w:pPr>
      <w:r>
        <w:rPr>
          <w:rFonts w:hint="eastAsia" w:ascii="仿宋" w:hAnsi="仿宋" w:eastAsia="仿宋" w:cs="仿宋"/>
          <w:b/>
          <w:bCs/>
          <w:color w:val="000000" w:themeColor="text1"/>
          <w:kern w:val="0"/>
          <w:sz w:val="30"/>
          <w:szCs w:val="30"/>
          <w14:textFill>
            <w14:solidFill>
              <w14:schemeClr w14:val="tx1"/>
            </w14:solidFill>
          </w14:textFill>
        </w:rPr>
        <w:t>二、产品销售报价要求：</w:t>
      </w:r>
    </w:p>
    <w:p w14:paraId="361D7F23">
      <w:pPr>
        <w:keepNext w:val="0"/>
        <w:keepLines w:val="0"/>
        <w:pageBreakBefore w:val="0"/>
        <w:widowControl w:val="0"/>
        <w:tabs>
          <w:tab w:val="left" w:pos="8190"/>
        </w:tabs>
        <w:kinsoku/>
        <w:wordWrap/>
        <w:overflowPunct/>
        <w:topLinePunct w:val="0"/>
        <w:autoSpaceDE/>
        <w:autoSpaceDN/>
        <w:bidi w:val="0"/>
        <w:adjustRightInd/>
        <w:snapToGrid/>
        <w:spacing w:line="340" w:lineRule="exact"/>
        <w:ind w:firstLine="600" w:firstLineChars="200"/>
        <w:textAlignment w:val="auto"/>
        <w:rPr>
          <w:rFonts w:hint="eastAsia" w:ascii="仿宋" w:hAnsi="仿宋" w:eastAsia="仿宋" w:cs="仿宋"/>
          <w:color w:val="000000" w:themeColor="text1"/>
          <w:kern w:val="0"/>
          <w:sz w:val="30"/>
          <w:szCs w:val="30"/>
          <w14:textFill>
            <w14:solidFill>
              <w14:schemeClr w14:val="tx1"/>
            </w14:solidFill>
          </w14:textFill>
        </w:rPr>
      </w:pPr>
      <w:r>
        <w:rPr>
          <w:rFonts w:hint="eastAsia" w:ascii="仿宋" w:hAnsi="仿宋" w:eastAsia="仿宋" w:cs="仿宋"/>
          <w:color w:val="000000" w:themeColor="text1"/>
          <w:kern w:val="0"/>
          <w:sz w:val="30"/>
          <w:szCs w:val="30"/>
          <w14:textFill>
            <w14:solidFill>
              <w14:schemeClr w14:val="tx1"/>
            </w14:solidFill>
          </w14:textFill>
        </w:rPr>
        <w:t>1、产品质量标准按乙方企业标准执行，报价前报价方确定已知悉且认可</w:t>
      </w:r>
      <w:r>
        <w:rPr>
          <w:rFonts w:hint="eastAsia" w:ascii="仿宋" w:hAnsi="仿宋" w:eastAsia="仿宋" w:cs="仿宋"/>
          <w:color w:val="000000" w:themeColor="text1"/>
          <w:kern w:val="0"/>
          <w:sz w:val="30"/>
          <w:szCs w:val="30"/>
          <w:lang w:val="en-US" w:eastAsia="zh-CN"/>
          <w14:textFill>
            <w14:solidFill>
              <w14:schemeClr w14:val="tx1"/>
            </w14:solidFill>
          </w14:textFill>
        </w:rPr>
        <w:t>产品</w:t>
      </w:r>
      <w:r>
        <w:rPr>
          <w:rFonts w:hint="eastAsia" w:ascii="仿宋" w:hAnsi="仿宋" w:eastAsia="仿宋" w:cs="仿宋"/>
          <w:color w:val="000000" w:themeColor="text1"/>
          <w:kern w:val="0"/>
          <w:sz w:val="30"/>
          <w:szCs w:val="30"/>
          <w14:textFill>
            <w14:solidFill>
              <w14:schemeClr w14:val="tx1"/>
            </w14:solidFill>
          </w14:textFill>
        </w:rPr>
        <w:t>质量。</w:t>
      </w:r>
    </w:p>
    <w:p w14:paraId="30386529">
      <w:pPr>
        <w:keepNext w:val="0"/>
        <w:keepLines w:val="0"/>
        <w:pageBreakBefore w:val="0"/>
        <w:widowControl w:val="0"/>
        <w:kinsoku/>
        <w:wordWrap/>
        <w:overflowPunct/>
        <w:topLinePunct w:val="0"/>
        <w:autoSpaceDE/>
        <w:autoSpaceDN/>
        <w:bidi w:val="0"/>
        <w:adjustRightInd/>
        <w:snapToGrid/>
        <w:spacing w:line="340" w:lineRule="exact"/>
        <w:ind w:firstLine="600" w:firstLineChars="200"/>
        <w:textAlignment w:val="auto"/>
        <w:rPr>
          <w:rFonts w:hint="eastAsia" w:ascii="仿宋" w:hAnsi="仿宋" w:eastAsia="仿宋" w:cs="仿宋"/>
          <w:color w:val="000000" w:themeColor="text1"/>
          <w:kern w:val="0"/>
          <w:sz w:val="30"/>
          <w:szCs w:val="30"/>
          <w14:textFill>
            <w14:solidFill>
              <w14:schemeClr w14:val="tx1"/>
            </w14:solidFill>
          </w14:textFill>
        </w:rPr>
      </w:pPr>
      <w:r>
        <w:rPr>
          <w:rFonts w:hint="eastAsia" w:ascii="仿宋" w:hAnsi="仿宋" w:eastAsia="仿宋" w:cs="仿宋"/>
          <w:color w:val="000000" w:themeColor="text1"/>
          <w:kern w:val="0"/>
          <w:sz w:val="30"/>
          <w:szCs w:val="30"/>
          <w:lang w:val="en-US" w:eastAsia="zh-CN"/>
          <w14:textFill>
            <w14:solidFill>
              <w14:schemeClr w14:val="tx1"/>
            </w14:solidFill>
          </w14:textFill>
        </w:rPr>
        <w:t>2、合</w:t>
      </w:r>
      <w:r>
        <w:rPr>
          <w:rFonts w:hint="eastAsia" w:ascii="仿宋" w:hAnsi="仿宋" w:eastAsia="仿宋" w:cs="仿宋"/>
          <w:color w:val="000000" w:themeColor="text1"/>
          <w:kern w:val="0"/>
          <w:sz w:val="30"/>
          <w:szCs w:val="30"/>
          <w14:textFill>
            <w14:solidFill>
              <w14:schemeClr w14:val="tx1"/>
            </w14:solidFill>
          </w14:textFill>
        </w:rPr>
        <w:t>同签订</w:t>
      </w:r>
      <w:r>
        <w:rPr>
          <w:rFonts w:hint="eastAsia" w:ascii="仿宋" w:hAnsi="仿宋" w:eastAsia="仿宋" w:cs="仿宋"/>
          <w:color w:val="000000" w:themeColor="text1"/>
          <w:kern w:val="0"/>
          <w:sz w:val="30"/>
          <w:szCs w:val="30"/>
          <w:lang w:val="en-US" w:eastAsia="zh-CN"/>
          <w14:textFill>
            <w14:solidFill>
              <w14:schemeClr w14:val="tx1"/>
            </w14:solidFill>
          </w14:textFill>
        </w:rPr>
        <w:t>后报价方需</w:t>
      </w:r>
      <w:r>
        <w:rPr>
          <w:rFonts w:hint="eastAsia" w:ascii="仿宋" w:hAnsi="仿宋" w:eastAsia="仿宋" w:cs="仿宋"/>
          <w:color w:val="000000" w:themeColor="text1"/>
          <w:kern w:val="0"/>
          <w:sz w:val="30"/>
          <w:szCs w:val="30"/>
          <w14:textFill>
            <w14:solidFill>
              <w14:schemeClr w14:val="tx1"/>
            </w14:solidFill>
          </w14:textFill>
        </w:rPr>
        <w:t>支付合同总货款，收到合同总货款后向</w:t>
      </w:r>
      <w:r>
        <w:rPr>
          <w:rFonts w:hint="eastAsia" w:ascii="仿宋" w:hAnsi="仿宋" w:eastAsia="仿宋" w:cs="仿宋"/>
          <w:color w:val="000000" w:themeColor="text1"/>
          <w:kern w:val="0"/>
          <w:sz w:val="30"/>
          <w:szCs w:val="30"/>
          <w:lang w:val="en-US" w:eastAsia="zh-CN"/>
          <w14:textFill>
            <w14:solidFill>
              <w14:schemeClr w14:val="tx1"/>
            </w14:solidFill>
          </w14:textFill>
        </w:rPr>
        <w:t>报价方</w:t>
      </w:r>
      <w:r>
        <w:rPr>
          <w:rFonts w:hint="eastAsia" w:ascii="仿宋" w:hAnsi="仿宋" w:eastAsia="仿宋" w:cs="仿宋"/>
          <w:color w:val="000000" w:themeColor="text1"/>
          <w:kern w:val="0"/>
          <w:sz w:val="30"/>
          <w:szCs w:val="30"/>
          <w14:textFill>
            <w14:solidFill>
              <w14:schemeClr w14:val="tx1"/>
            </w14:solidFill>
          </w14:textFill>
        </w:rPr>
        <w:t>分批次发货；如因</w:t>
      </w:r>
      <w:r>
        <w:rPr>
          <w:rFonts w:hint="eastAsia" w:ascii="仿宋" w:hAnsi="仿宋" w:eastAsia="仿宋" w:cs="仿宋"/>
          <w:color w:val="000000" w:themeColor="text1"/>
          <w:kern w:val="0"/>
          <w:sz w:val="30"/>
          <w:szCs w:val="30"/>
          <w:lang w:val="en-US" w:eastAsia="zh-CN"/>
          <w14:textFill>
            <w14:solidFill>
              <w14:schemeClr w14:val="tx1"/>
            </w14:solidFill>
          </w14:textFill>
        </w:rPr>
        <w:t>报价方</w:t>
      </w:r>
      <w:r>
        <w:rPr>
          <w:rFonts w:hint="eastAsia" w:ascii="仿宋" w:hAnsi="仿宋" w:eastAsia="仿宋" w:cs="仿宋"/>
          <w:color w:val="000000" w:themeColor="text1"/>
          <w:kern w:val="0"/>
          <w:sz w:val="30"/>
          <w:szCs w:val="30"/>
          <w14:textFill>
            <w14:solidFill>
              <w14:schemeClr w14:val="tx1"/>
            </w14:solidFill>
          </w14:textFill>
        </w:rPr>
        <w:t>迟延付合同总货款导致</w:t>
      </w:r>
      <w:r>
        <w:rPr>
          <w:rFonts w:hint="eastAsia" w:ascii="仿宋" w:hAnsi="仿宋" w:eastAsia="仿宋" w:cs="仿宋"/>
          <w:color w:val="000000" w:themeColor="text1"/>
          <w:kern w:val="0"/>
          <w:sz w:val="30"/>
          <w:szCs w:val="30"/>
          <w:lang w:val="en-US" w:eastAsia="zh-CN"/>
          <w14:textFill>
            <w14:solidFill>
              <w14:schemeClr w14:val="tx1"/>
            </w14:solidFill>
          </w14:textFill>
        </w:rPr>
        <w:t>报价方</w:t>
      </w:r>
      <w:r>
        <w:rPr>
          <w:rFonts w:hint="eastAsia" w:ascii="仿宋" w:hAnsi="仿宋" w:eastAsia="仿宋" w:cs="仿宋"/>
          <w:color w:val="000000" w:themeColor="text1"/>
          <w:kern w:val="0"/>
          <w:sz w:val="30"/>
          <w:szCs w:val="30"/>
          <w14:textFill>
            <w14:solidFill>
              <w14:schemeClr w14:val="tx1"/>
            </w14:solidFill>
          </w14:textFill>
        </w:rPr>
        <w:t>交货时间迟延的，</w:t>
      </w:r>
      <w:r>
        <w:rPr>
          <w:rFonts w:hint="eastAsia" w:ascii="仿宋" w:hAnsi="仿宋" w:eastAsia="仿宋" w:cs="仿宋"/>
          <w:color w:val="000000" w:themeColor="text1"/>
          <w:kern w:val="0"/>
          <w:sz w:val="30"/>
          <w:szCs w:val="30"/>
          <w:lang w:val="en-US" w:eastAsia="zh-CN"/>
          <w14:textFill>
            <w14:solidFill>
              <w14:schemeClr w14:val="tx1"/>
            </w14:solidFill>
          </w14:textFill>
        </w:rPr>
        <w:t>销售方</w:t>
      </w:r>
      <w:r>
        <w:rPr>
          <w:rFonts w:hint="eastAsia" w:ascii="仿宋" w:hAnsi="仿宋" w:eastAsia="仿宋" w:cs="仿宋"/>
          <w:color w:val="000000" w:themeColor="text1"/>
          <w:kern w:val="0"/>
          <w:sz w:val="30"/>
          <w:szCs w:val="30"/>
          <w14:textFill>
            <w14:solidFill>
              <w14:schemeClr w14:val="tx1"/>
            </w14:solidFill>
          </w14:textFill>
        </w:rPr>
        <w:t>无需承担任何违约责任。如</w:t>
      </w:r>
      <w:r>
        <w:rPr>
          <w:rFonts w:hint="eastAsia" w:ascii="仿宋" w:hAnsi="仿宋" w:eastAsia="仿宋" w:cs="仿宋"/>
          <w:color w:val="000000" w:themeColor="text1"/>
          <w:kern w:val="0"/>
          <w:sz w:val="30"/>
          <w:szCs w:val="30"/>
          <w:lang w:val="en-US" w:eastAsia="zh-CN"/>
          <w14:textFill>
            <w14:solidFill>
              <w14:schemeClr w14:val="tx1"/>
            </w14:solidFill>
          </w14:textFill>
        </w:rPr>
        <w:t>报价方</w:t>
      </w:r>
      <w:r>
        <w:rPr>
          <w:rFonts w:hint="eastAsia" w:ascii="仿宋" w:hAnsi="仿宋" w:eastAsia="仿宋" w:cs="仿宋"/>
          <w:color w:val="000000" w:themeColor="text1"/>
          <w:kern w:val="0"/>
          <w:sz w:val="30"/>
          <w:szCs w:val="30"/>
          <w14:textFill>
            <w14:solidFill>
              <w14:schemeClr w14:val="tx1"/>
            </w14:solidFill>
          </w14:textFill>
        </w:rPr>
        <w:t>未在约定期限内支付合同总货款的，</w:t>
      </w:r>
      <w:r>
        <w:rPr>
          <w:rFonts w:hint="eastAsia" w:ascii="仿宋" w:hAnsi="仿宋" w:eastAsia="仿宋" w:cs="仿宋"/>
          <w:color w:val="000000" w:themeColor="text1"/>
          <w:kern w:val="0"/>
          <w:sz w:val="30"/>
          <w:szCs w:val="30"/>
          <w:lang w:val="en-US" w:eastAsia="zh-CN"/>
          <w14:textFill>
            <w14:solidFill>
              <w14:schemeClr w14:val="tx1"/>
            </w14:solidFill>
          </w14:textFill>
        </w:rPr>
        <w:t>销售方</w:t>
      </w:r>
      <w:r>
        <w:rPr>
          <w:rFonts w:hint="eastAsia" w:ascii="仿宋" w:hAnsi="仿宋" w:eastAsia="仿宋" w:cs="仿宋"/>
          <w:color w:val="000000" w:themeColor="text1"/>
          <w:kern w:val="0"/>
          <w:sz w:val="30"/>
          <w:szCs w:val="30"/>
          <w14:textFill>
            <w14:solidFill>
              <w14:schemeClr w14:val="tx1"/>
            </w14:solidFill>
          </w14:textFill>
        </w:rPr>
        <w:t>有权拒绝提供货物并单方解除本合同及追究</w:t>
      </w:r>
      <w:r>
        <w:rPr>
          <w:rFonts w:hint="eastAsia" w:ascii="仿宋" w:hAnsi="仿宋" w:eastAsia="仿宋" w:cs="仿宋"/>
          <w:color w:val="000000" w:themeColor="text1"/>
          <w:kern w:val="0"/>
          <w:sz w:val="30"/>
          <w:szCs w:val="30"/>
          <w:lang w:val="en-US" w:eastAsia="zh-CN"/>
          <w14:textFill>
            <w14:solidFill>
              <w14:schemeClr w14:val="tx1"/>
            </w14:solidFill>
          </w14:textFill>
        </w:rPr>
        <w:t>报价方</w:t>
      </w:r>
      <w:r>
        <w:rPr>
          <w:rFonts w:hint="eastAsia" w:ascii="仿宋" w:hAnsi="仿宋" w:eastAsia="仿宋" w:cs="仿宋"/>
          <w:color w:val="000000" w:themeColor="text1"/>
          <w:kern w:val="0"/>
          <w:sz w:val="30"/>
          <w:szCs w:val="30"/>
          <w14:textFill>
            <w14:solidFill>
              <w14:schemeClr w14:val="tx1"/>
            </w14:solidFill>
          </w14:textFill>
        </w:rPr>
        <w:t>违约责任。</w:t>
      </w:r>
    </w:p>
    <w:p w14:paraId="3F6EF4FD">
      <w:pPr>
        <w:keepNext w:val="0"/>
        <w:keepLines w:val="0"/>
        <w:pageBreakBefore w:val="0"/>
        <w:widowControl w:val="0"/>
        <w:kinsoku/>
        <w:wordWrap/>
        <w:overflowPunct/>
        <w:topLinePunct w:val="0"/>
        <w:autoSpaceDE/>
        <w:autoSpaceDN/>
        <w:bidi w:val="0"/>
        <w:adjustRightInd/>
        <w:snapToGrid/>
        <w:spacing w:line="340" w:lineRule="exact"/>
        <w:ind w:firstLine="600" w:firstLineChars="200"/>
        <w:textAlignment w:val="auto"/>
        <w:rPr>
          <w:rFonts w:hint="eastAsia" w:ascii="仿宋" w:hAnsi="仿宋" w:eastAsia="仿宋" w:cs="仿宋"/>
          <w:color w:val="000000" w:themeColor="text1"/>
          <w:kern w:val="0"/>
          <w:sz w:val="30"/>
          <w:szCs w:val="30"/>
          <w:lang w:val="en-US" w:eastAsia="zh-CN"/>
          <w14:textFill>
            <w14:solidFill>
              <w14:schemeClr w14:val="tx1"/>
            </w14:solidFill>
          </w14:textFill>
        </w:rPr>
      </w:pPr>
      <w:r>
        <w:rPr>
          <w:rFonts w:hint="eastAsia" w:ascii="仿宋" w:hAnsi="仿宋" w:eastAsia="仿宋" w:cs="仿宋"/>
          <w:color w:val="000000" w:themeColor="text1"/>
          <w:kern w:val="0"/>
          <w:sz w:val="30"/>
          <w:szCs w:val="30"/>
          <w:lang w:val="en-US" w:eastAsia="zh-CN"/>
          <w14:textFill>
            <w14:solidFill>
              <w14:schemeClr w14:val="tx1"/>
            </w14:solidFill>
          </w14:textFill>
        </w:rPr>
        <w:t>3、报价方</w:t>
      </w:r>
      <w:r>
        <w:rPr>
          <w:rFonts w:hint="eastAsia" w:ascii="仿宋" w:hAnsi="仿宋" w:eastAsia="仿宋" w:cs="仿宋"/>
          <w:color w:val="000000" w:themeColor="text1"/>
          <w:kern w:val="0"/>
          <w:sz w:val="30"/>
          <w:szCs w:val="30"/>
          <w14:textFill>
            <w14:solidFill>
              <w14:schemeClr w14:val="tx1"/>
            </w14:solidFill>
          </w14:textFill>
        </w:rPr>
        <w:t>应服从提货地点的安排，</w:t>
      </w:r>
      <w:r>
        <w:rPr>
          <w:rFonts w:hint="eastAsia" w:ascii="仿宋" w:hAnsi="仿宋" w:eastAsia="仿宋" w:cs="仿宋"/>
          <w:color w:val="000000" w:themeColor="text1"/>
          <w:kern w:val="0"/>
          <w:sz w:val="30"/>
          <w:szCs w:val="30"/>
          <w:lang w:val="en-US" w:eastAsia="zh-CN"/>
          <w14:textFill>
            <w14:solidFill>
              <w14:schemeClr w14:val="tx1"/>
            </w14:solidFill>
          </w14:textFill>
        </w:rPr>
        <w:t>中标后按相关要求签订合同，并按要求安排车辆提货，未按要求执行导致后续不能参与报价不得有异议。</w:t>
      </w:r>
    </w:p>
    <w:p w14:paraId="3B1D4752">
      <w:pPr>
        <w:keepNext w:val="0"/>
        <w:keepLines w:val="0"/>
        <w:pageBreakBefore w:val="0"/>
        <w:widowControl w:val="0"/>
        <w:kinsoku/>
        <w:wordWrap/>
        <w:overflowPunct/>
        <w:topLinePunct w:val="0"/>
        <w:autoSpaceDE/>
        <w:autoSpaceDN/>
        <w:bidi w:val="0"/>
        <w:adjustRightInd/>
        <w:snapToGrid/>
        <w:spacing w:line="340" w:lineRule="exact"/>
        <w:ind w:firstLine="600" w:firstLineChars="200"/>
        <w:textAlignment w:val="auto"/>
        <w:rPr>
          <w:rFonts w:hint="eastAsia" w:ascii="仿宋" w:hAnsi="仿宋" w:eastAsia="仿宋" w:cs="仿宋"/>
          <w:color w:val="000000" w:themeColor="text1"/>
          <w:kern w:val="0"/>
          <w:sz w:val="30"/>
          <w:szCs w:val="30"/>
          <w:shd w:val="clear"/>
          <w:lang w:eastAsia="zh-CN"/>
          <w14:textFill>
            <w14:solidFill>
              <w14:schemeClr w14:val="tx1"/>
            </w14:solidFill>
          </w14:textFill>
        </w:rPr>
      </w:pPr>
      <w:r>
        <w:rPr>
          <w:rFonts w:hint="eastAsia" w:ascii="仿宋" w:hAnsi="仿宋" w:eastAsia="仿宋" w:cs="仿宋"/>
          <w:color w:val="000000" w:themeColor="text1"/>
          <w:kern w:val="0"/>
          <w:sz w:val="30"/>
          <w:szCs w:val="30"/>
          <w:lang w:val="en-US" w:eastAsia="zh-CN"/>
          <w14:textFill>
            <w14:solidFill>
              <w14:schemeClr w14:val="tx1"/>
            </w14:solidFill>
          </w14:textFill>
        </w:rPr>
        <w:t>4、入围报价后，以报价方的价格从高到低依次安排签订合同，入围报价可能会因生产调整、设备故障等特殊原因导致没有产品销售，报价方不得有异议</w:t>
      </w:r>
      <w:r>
        <w:rPr>
          <w:rFonts w:hint="eastAsia" w:ascii="仿宋" w:hAnsi="仿宋" w:eastAsia="仿宋" w:cs="仿宋"/>
          <w:color w:val="000000" w:themeColor="text1"/>
          <w:kern w:val="0"/>
          <w:sz w:val="30"/>
          <w:szCs w:val="30"/>
          <w:shd w:val="clear"/>
          <w:lang w:eastAsia="zh-CN"/>
          <w14:textFill>
            <w14:solidFill>
              <w14:schemeClr w14:val="tx1"/>
            </w14:solidFill>
          </w14:textFill>
        </w:rPr>
        <w:t>。</w:t>
      </w:r>
    </w:p>
    <w:p w14:paraId="289CB322">
      <w:pPr>
        <w:keepNext w:val="0"/>
        <w:keepLines w:val="0"/>
        <w:pageBreakBefore w:val="0"/>
        <w:widowControl w:val="0"/>
        <w:kinsoku/>
        <w:wordWrap/>
        <w:overflowPunct/>
        <w:topLinePunct w:val="0"/>
        <w:autoSpaceDE/>
        <w:autoSpaceDN/>
        <w:bidi w:val="0"/>
        <w:adjustRightInd/>
        <w:snapToGrid/>
        <w:spacing w:line="340" w:lineRule="exact"/>
        <w:ind w:firstLine="600" w:firstLineChars="200"/>
        <w:textAlignment w:val="auto"/>
        <w:rPr>
          <w:rFonts w:hint="eastAsia" w:ascii="仿宋" w:hAnsi="仿宋" w:eastAsia="仿宋" w:cs="仿宋"/>
          <w:color w:val="000000" w:themeColor="text1"/>
          <w:kern w:val="0"/>
          <w:sz w:val="30"/>
          <w:szCs w:val="30"/>
          <w14:textFill>
            <w14:solidFill>
              <w14:schemeClr w14:val="tx1"/>
            </w14:solidFill>
          </w14:textFill>
        </w:rPr>
      </w:pPr>
      <w:r>
        <w:rPr>
          <w:rFonts w:hint="eastAsia" w:ascii="仿宋" w:hAnsi="仿宋" w:eastAsia="仿宋" w:cs="仿宋"/>
          <w:color w:val="000000" w:themeColor="text1"/>
          <w:kern w:val="0"/>
          <w:sz w:val="30"/>
          <w:szCs w:val="30"/>
          <w:lang w:val="en-US" w:eastAsia="zh-CN"/>
          <w14:textFill>
            <w14:solidFill>
              <w14:schemeClr w14:val="tx1"/>
            </w14:solidFill>
          </w14:textFill>
        </w:rPr>
        <w:t>6</w:t>
      </w:r>
      <w:r>
        <w:rPr>
          <w:rFonts w:hint="eastAsia" w:ascii="仿宋" w:hAnsi="仿宋" w:eastAsia="仿宋" w:cs="仿宋"/>
          <w:color w:val="000000" w:themeColor="text1"/>
          <w:kern w:val="0"/>
          <w:sz w:val="30"/>
          <w:szCs w:val="30"/>
          <w14:textFill>
            <w14:solidFill>
              <w14:schemeClr w14:val="tx1"/>
            </w14:solidFill>
          </w14:textFill>
        </w:rPr>
        <w:t>、该报价为出厂含税价格，运费由报价方自行承担。</w:t>
      </w:r>
    </w:p>
    <w:p w14:paraId="630D7347">
      <w:pPr>
        <w:keepNext w:val="0"/>
        <w:keepLines w:val="0"/>
        <w:pageBreakBefore w:val="0"/>
        <w:widowControl/>
        <w:kinsoku/>
        <w:wordWrap/>
        <w:overflowPunct/>
        <w:topLinePunct w:val="0"/>
        <w:autoSpaceDE/>
        <w:autoSpaceDN/>
        <w:bidi w:val="0"/>
        <w:adjustRightInd/>
        <w:snapToGrid/>
        <w:spacing w:line="340" w:lineRule="exact"/>
        <w:ind w:firstLine="600" w:firstLineChars="200"/>
        <w:textAlignment w:val="auto"/>
        <w:rPr>
          <w:rFonts w:hint="eastAsia" w:ascii="仿宋" w:hAnsi="仿宋" w:eastAsia="仿宋" w:cs="仿宋"/>
          <w:color w:val="000000" w:themeColor="text1"/>
          <w:kern w:val="0"/>
          <w:sz w:val="30"/>
          <w:szCs w:val="30"/>
          <w14:textFill>
            <w14:solidFill>
              <w14:schemeClr w14:val="tx1"/>
            </w14:solidFill>
          </w14:textFill>
        </w:rPr>
      </w:pPr>
      <w:r>
        <w:rPr>
          <w:rFonts w:hint="eastAsia" w:ascii="仿宋" w:hAnsi="仿宋" w:eastAsia="仿宋" w:cs="仿宋"/>
          <w:color w:val="000000" w:themeColor="text1"/>
          <w:kern w:val="0"/>
          <w:sz w:val="30"/>
          <w:szCs w:val="30"/>
          <w:lang w:val="en-US" w:eastAsia="zh-CN"/>
          <w14:textFill>
            <w14:solidFill>
              <w14:schemeClr w14:val="tx1"/>
            </w14:solidFill>
          </w14:textFill>
        </w:rPr>
        <w:t>7</w:t>
      </w:r>
      <w:r>
        <w:rPr>
          <w:rFonts w:hint="eastAsia" w:ascii="仿宋" w:hAnsi="仿宋" w:eastAsia="仿宋" w:cs="仿宋"/>
          <w:color w:val="000000" w:themeColor="text1"/>
          <w:kern w:val="0"/>
          <w:sz w:val="30"/>
          <w:szCs w:val="30"/>
          <w14:textFill>
            <w14:solidFill>
              <w14:schemeClr w14:val="tx1"/>
            </w14:solidFill>
          </w14:textFill>
        </w:rPr>
        <w:t>、参与报价客户及合同履行过程中不得以任何名义向有关工作人员赠送钱财、物品或输送利益。</w:t>
      </w:r>
    </w:p>
    <w:p w14:paraId="1FF89FEE">
      <w:pPr>
        <w:keepNext w:val="0"/>
        <w:keepLines w:val="0"/>
        <w:pageBreakBefore w:val="0"/>
        <w:widowControl/>
        <w:kinsoku/>
        <w:wordWrap/>
        <w:overflowPunct/>
        <w:topLinePunct w:val="0"/>
        <w:autoSpaceDE/>
        <w:autoSpaceDN/>
        <w:bidi w:val="0"/>
        <w:adjustRightInd/>
        <w:snapToGrid/>
        <w:spacing w:line="340" w:lineRule="exact"/>
        <w:textAlignment w:val="auto"/>
        <w:rPr>
          <w:rFonts w:hint="eastAsia" w:ascii="仿宋" w:hAnsi="仿宋" w:eastAsia="仿宋" w:cs="仿宋"/>
          <w:kern w:val="0"/>
          <w:sz w:val="30"/>
          <w:szCs w:val="30"/>
        </w:rPr>
      </w:pPr>
      <w:r>
        <w:rPr>
          <w:rFonts w:hint="eastAsia" w:ascii="仿宋" w:hAnsi="仿宋" w:eastAsia="仿宋" w:cs="仿宋"/>
          <w:kern w:val="0"/>
          <w:sz w:val="30"/>
          <w:szCs w:val="30"/>
        </w:rPr>
        <w:t>提货地址</w:t>
      </w:r>
      <w:r>
        <w:rPr>
          <w:rFonts w:hint="eastAsia" w:ascii="仿宋" w:hAnsi="仿宋" w:eastAsia="仿宋" w:cs="仿宋"/>
          <w:kern w:val="0"/>
          <w:sz w:val="30"/>
          <w:szCs w:val="30"/>
          <w:lang w:val="en-US" w:eastAsia="zh-CN"/>
        </w:rPr>
        <w:t>如下</w:t>
      </w:r>
      <w:r>
        <w:rPr>
          <w:rFonts w:hint="eastAsia" w:ascii="仿宋" w:hAnsi="仿宋" w:eastAsia="仿宋" w:cs="仿宋"/>
          <w:kern w:val="0"/>
          <w:sz w:val="30"/>
          <w:szCs w:val="30"/>
        </w:rPr>
        <w:t>：</w:t>
      </w:r>
    </w:p>
    <w:tbl>
      <w:tblPr>
        <w:tblStyle w:val="9"/>
        <w:tblW w:w="1063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50"/>
        <w:gridCol w:w="4985"/>
        <w:gridCol w:w="4700"/>
      </w:tblGrid>
      <w:tr w14:paraId="187AC8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0" w:hRule="atLeast"/>
          <w:jc w:val="center"/>
        </w:trPr>
        <w:tc>
          <w:tcPr>
            <w:tcW w:w="950" w:type="dxa"/>
            <w:vAlign w:val="center"/>
          </w:tcPr>
          <w:p w14:paraId="18345603">
            <w:pPr>
              <w:keepNext w:val="0"/>
              <w:keepLines w:val="0"/>
              <w:pageBreakBefore w:val="0"/>
              <w:widowControl/>
              <w:kinsoku/>
              <w:wordWrap/>
              <w:overflowPunct/>
              <w:topLinePunct w:val="0"/>
              <w:autoSpaceDE/>
              <w:autoSpaceDN/>
              <w:bidi w:val="0"/>
              <w:adjustRightInd/>
              <w:snapToGrid/>
              <w:spacing w:line="340" w:lineRule="exact"/>
              <w:jc w:val="center"/>
              <w:textAlignment w:val="auto"/>
              <w:rPr>
                <w:rFonts w:hint="eastAsia" w:ascii="仿宋" w:hAnsi="仿宋" w:eastAsia="仿宋" w:cs="仿宋"/>
                <w:b/>
                <w:kern w:val="0"/>
                <w:sz w:val="30"/>
                <w:szCs w:val="30"/>
                <w:lang w:val="en-US" w:eastAsia="zh-CN"/>
              </w:rPr>
            </w:pPr>
            <w:r>
              <w:rPr>
                <w:rFonts w:hint="eastAsia" w:ascii="仿宋" w:hAnsi="仿宋" w:eastAsia="仿宋" w:cs="仿宋"/>
                <w:b/>
                <w:kern w:val="0"/>
                <w:sz w:val="30"/>
                <w:szCs w:val="30"/>
                <w:lang w:val="en-US" w:eastAsia="zh-CN"/>
              </w:rPr>
              <w:t>区域</w:t>
            </w:r>
          </w:p>
        </w:tc>
        <w:tc>
          <w:tcPr>
            <w:tcW w:w="4985" w:type="dxa"/>
            <w:vAlign w:val="center"/>
          </w:tcPr>
          <w:p w14:paraId="5D425B8A">
            <w:pPr>
              <w:keepNext w:val="0"/>
              <w:keepLines w:val="0"/>
              <w:pageBreakBefore w:val="0"/>
              <w:widowControl/>
              <w:kinsoku/>
              <w:wordWrap/>
              <w:overflowPunct/>
              <w:topLinePunct w:val="0"/>
              <w:autoSpaceDE/>
              <w:autoSpaceDN/>
              <w:bidi w:val="0"/>
              <w:adjustRightInd/>
              <w:snapToGrid/>
              <w:spacing w:line="340" w:lineRule="exact"/>
              <w:jc w:val="center"/>
              <w:textAlignment w:val="auto"/>
              <w:rPr>
                <w:rFonts w:hint="eastAsia" w:ascii="仿宋" w:hAnsi="仿宋" w:eastAsia="仿宋" w:cs="仿宋"/>
                <w:b/>
                <w:kern w:val="0"/>
                <w:sz w:val="30"/>
                <w:szCs w:val="30"/>
              </w:rPr>
            </w:pPr>
            <w:r>
              <w:rPr>
                <w:rFonts w:hint="eastAsia" w:ascii="仿宋" w:hAnsi="仿宋" w:eastAsia="仿宋" w:cs="仿宋"/>
                <w:b/>
                <w:kern w:val="0"/>
                <w:sz w:val="30"/>
                <w:szCs w:val="30"/>
              </w:rPr>
              <w:t>单位名称</w:t>
            </w:r>
          </w:p>
        </w:tc>
        <w:tc>
          <w:tcPr>
            <w:tcW w:w="4700" w:type="dxa"/>
            <w:vAlign w:val="center"/>
          </w:tcPr>
          <w:p w14:paraId="4C5F7767">
            <w:pPr>
              <w:keepNext w:val="0"/>
              <w:keepLines w:val="0"/>
              <w:pageBreakBefore w:val="0"/>
              <w:widowControl/>
              <w:kinsoku/>
              <w:wordWrap/>
              <w:overflowPunct/>
              <w:topLinePunct w:val="0"/>
              <w:autoSpaceDE/>
              <w:autoSpaceDN/>
              <w:bidi w:val="0"/>
              <w:adjustRightInd/>
              <w:snapToGrid/>
              <w:spacing w:line="340" w:lineRule="exact"/>
              <w:jc w:val="center"/>
              <w:textAlignment w:val="auto"/>
              <w:rPr>
                <w:rFonts w:hint="eastAsia" w:ascii="仿宋" w:hAnsi="仿宋" w:eastAsia="仿宋" w:cs="仿宋"/>
                <w:b/>
                <w:kern w:val="0"/>
                <w:sz w:val="30"/>
                <w:szCs w:val="30"/>
              </w:rPr>
            </w:pPr>
            <w:r>
              <w:rPr>
                <w:rFonts w:hint="eastAsia" w:ascii="仿宋" w:hAnsi="仿宋" w:eastAsia="仿宋" w:cs="仿宋"/>
                <w:b/>
                <w:kern w:val="0"/>
                <w:sz w:val="30"/>
                <w:szCs w:val="30"/>
              </w:rPr>
              <w:t>提货地址</w:t>
            </w:r>
          </w:p>
        </w:tc>
      </w:tr>
      <w:tr w14:paraId="770D19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50" w:type="dxa"/>
            <w:vMerge w:val="restart"/>
            <w:vAlign w:val="center"/>
          </w:tcPr>
          <w:p w14:paraId="68C8F9B9">
            <w:pPr>
              <w:keepNext w:val="0"/>
              <w:keepLines w:val="0"/>
              <w:pageBreakBefore w:val="0"/>
              <w:widowControl/>
              <w:kinsoku/>
              <w:wordWrap/>
              <w:overflowPunct/>
              <w:topLinePunct w:val="0"/>
              <w:autoSpaceDE/>
              <w:autoSpaceDN/>
              <w:bidi w:val="0"/>
              <w:adjustRightInd/>
              <w:snapToGrid/>
              <w:spacing w:line="340" w:lineRule="exact"/>
              <w:jc w:val="center"/>
              <w:textAlignment w:val="auto"/>
              <w:rPr>
                <w:rFonts w:hint="eastAsia" w:ascii="仿宋" w:hAnsi="仿宋" w:eastAsia="仿宋" w:cs="仿宋"/>
                <w:kern w:val="0"/>
                <w:sz w:val="30"/>
                <w:szCs w:val="30"/>
                <w:lang w:val="en-US" w:eastAsia="zh-CN"/>
              </w:rPr>
            </w:pPr>
            <w:r>
              <w:rPr>
                <w:rFonts w:hint="eastAsia" w:ascii="仿宋" w:hAnsi="仿宋" w:eastAsia="仿宋" w:cs="仿宋"/>
                <w:kern w:val="0"/>
                <w:sz w:val="30"/>
                <w:szCs w:val="30"/>
                <w:lang w:val="en-US" w:eastAsia="zh-CN"/>
              </w:rPr>
              <w:t>广东</w:t>
            </w:r>
          </w:p>
        </w:tc>
        <w:tc>
          <w:tcPr>
            <w:tcW w:w="4985" w:type="dxa"/>
            <w:vAlign w:val="center"/>
          </w:tcPr>
          <w:p w14:paraId="2E6EE980">
            <w:pPr>
              <w:keepNext w:val="0"/>
              <w:keepLines w:val="0"/>
              <w:pageBreakBefore w:val="0"/>
              <w:widowControl/>
              <w:kinsoku/>
              <w:wordWrap/>
              <w:overflowPunct/>
              <w:topLinePunct w:val="0"/>
              <w:autoSpaceDE/>
              <w:autoSpaceDN/>
              <w:bidi w:val="0"/>
              <w:adjustRightInd/>
              <w:snapToGrid/>
              <w:spacing w:line="340" w:lineRule="exact"/>
              <w:jc w:val="center"/>
              <w:textAlignment w:val="auto"/>
              <w:rPr>
                <w:rFonts w:hint="eastAsia" w:ascii="仿宋" w:hAnsi="仿宋" w:eastAsia="仿宋" w:cs="仿宋"/>
                <w:kern w:val="0"/>
                <w:sz w:val="30"/>
                <w:szCs w:val="30"/>
              </w:rPr>
            </w:pPr>
            <w:r>
              <w:rPr>
                <w:rFonts w:hint="eastAsia" w:ascii="仿宋" w:hAnsi="仿宋" w:eastAsia="仿宋" w:cs="仿宋"/>
                <w:kern w:val="0"/>
                <w:sz w:val="30"/>
                <w:szCs w:val="30"/>
              </w:rPr>
              <w:t>深圳市宝安东江环保技术有限公司</w:t>
            </w:r>
          </w:p>
        </w:tc>
        <w:tc>
          <w:tcPr>
            <w:tcW w:w="4700" w:type="dxa"/>
            <w:vAlign w:val="center"/>
          </w:tcPr>
          <w:p w14:paraId="2A3A7EBB">
            <w:pPr>
              <w:keepNext w:val="0"/>
              <w:keepLines w:val="0"/>
              <w:pageBreakBefore w:val="0"/>
              <w:widowControl/>
              <w:kinsoku/>
              <w:wordWrap/>
              <w:overflowPunct/>
              <w:topLinePunct w:val="0"/>
              <w:autoSpaceDE/>
              <w:autoSpaceDN/>
              <w:bidi w:val="0"/>
              <w:adjustRightInd/>
              <w:snapToGrid/>
              <w:spacing w:line="340" w:lineRule="exact"/>
              <w:jc w:val="center"/>
              <w:textAlignment w:val="auto"/>
              <w:rPr>
                <w:rFonts w:hint="eastAsia" w:ascii="仿宋" w:hAnsi="仿宋" w:eastAsia="仿宋" w:cs="仿宋"/>
                <w:kern w:val="0"/>
                <w:sz w:val="30"/>
                <w:szCs w:val="30"/>
              </w:rPr>
            </w:pPr>
            <w:r>
              <w:rPr>
                <w:rFonts w:hint="eastAsia" w:ascii="仿宋" w:hAnsi="仿宋" w:eastAsia="仿宋" w:cs="仿宋"/>
                <w:kern w:val="0"/>
                <w:sz w:val="30"/>
                <w:szCs w:val="30"/>
              </w:rPr>
              <w:t>深圳市宝安区沙井镇共和工业区</w:t>
            </w:r>
          </w:p>
        </w:tc>
      </w:tr>
      <w:tr w14:paraId="2F9E21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50" w:type="dxa"/>
            <w:vMerge w:val="continue"/>
            <w:vAlign w:val="center"/>
          </w:tcPr>
          <w:p w14:paraId="0907242C">
            <w:pPr>
              <w:keepNext w:val="0"/>
              <w:keepLines w:val="0"/>
              <w:pageBreakBefore w:val="0"/>
              <w:widowControl/>
              <w:kinsoku/>
              <w:wordWrap/>
              <w:overflowPunct/>
              <w:topLinePunct w:val="0"/>
              <w:autoSpaceDE/>
              <w:autoSpaceDN/>
              <w:bidi w:val="0"/>
              <w:adjustRightInd/>
              <w:snapToGrid/>
              <w:spacing w:line="340" w:lineRule="exact"/>
              <w:jc w:val="center"/>
              <w:textAlignment w:val="auto"/>
              <w:rPr>
                <w:rFonts w:hint="eastAsia" w:ascii="仿宋" w:hAnsi="仿宋" w:eastAsia="仿宋" w:cs="仿宋"/>
                <w:kern w:val="0"/>
                <w:sz w:val="30"/>
                <w:szCs w:val="30"/>
              </w:rPr>
            </w:pPr>
          </w:p>
        </w:tc>
        <w:tc>
          <w:tcPr>
            <w:tcW w:w="4985" w:type="dxa"/>
            <w:vAlign w:val="center"/>
          </w:tcPr>
          <w:p w14:paraId="3093931B">
            <w:pPr>
              <w:keepNext w:val="0"/>
              <w:keepLines w:val="0"/>
              <w:pageBreakBefore w:val="0"/>
              <w:widowControl/>
              <w:kinsoku/>
              <w:wordWrap/>
              <w:overflowPunct/>
              <w:topLinePunct w:val="0"/>
              <w:autoSpaceDE/>
              <w:autoSpaceDN/>
              <w:bidi w:val="0"/>
              <w:adjustRightInd/>
              <w:snapToGrid/>
              <w:spacing w:line="340" w:lineRule="exact"/>
              <w:jc w:val="center"/>
              <w:textAlignment w:val="auto"/>
              <w:rPr>
                <w:rFonts w:hint="eastAsia" w:ascii="仿宋" w:hAnsi="仿宋" w:eastAsia="仿宋" w:cs="仿宋"/>
                <w:kern w:val="0"/>
                <w:sz w:val="30"/>
                <w:szCs w:val="30"/>
              </w:rPr>
            </w:pPr>
            <w:r>
              <w:rPr>
                <w:rFonts w:hint="eastAsia" w:ascii="仿宋" w:hAnsi="仿宋" w:eastAsia="仿宋" w:cs="仿宋"/>
                <w:kern w:val="0"/>
                <w:sz w:val="30"/>
                <w:szCs w:val="30"/>
              </w:rPr>
              <w:t>惠州市东江环保技术有限公司</w:t>
            </w:r>
          </w:p>
        </w:tc>
        <w:tc>
          <w:tcPr>
            <w:tcW w:w="4700" w:type="dxa"/>
            <w:vAlign w:val="center"/>
          </w:tcPr>
          <w:p w14:paraId="2B809D4B">
            <w:pPr>
              <w:keepNext w:val="0"/>
              <w:keepLines w:val="0"/>
              <w:pageBreakBefore w:val="0"/>
              <w:widowControl/>
              <w:kinsoku/>
              <w:wordWrap/>
              <w:overflowPunct/>
              <w:topLinePunct w:val="0"/>
              <w:autoSpaceDE/>
              <w:autoSpaceDN/>
              <w:bidi w:val="0"/>
              <w:adjustRightInd/>
              <w:snapToGrid/>
              <w:spacing w:line="340" w:lineRule="exact"/>
              <w:jc w:val="center"/>
              <w:textAlignment w:val="auto"/>
              <w:rPr>
                <w:rFonts w:hint="eastAsia" w:ascii="仿宋" w:hAnsi="仿宋" w:eastAsia="仿宋" w:cs="仿宋"/>
                <w:kern w:val="0"/>
                <w:sz w:val="30"/>
                <w:szCs w:val="30"/>
              </w:rPr>
            </w:pPr>
            <w:r>
              <w:rPr>
                <w:rFonts w:hint="eastAsia" w:ascii="仿宋" w:hAnsi="仿宋" w:eastAsia="仿宋" w:cs="仿宋"/>
                <w:kern w:val="0"/>
                <w:sz w:val="30"/>
                <w:szCs w:val="30"/>
              </w:rPr>
              <w:t>惠州市惠城区僮桥镇联发大道39号北面</w:t>
            </w:r>
          </w:p>
        </w:tc>
      </w:tr>
      <w:tr w14:paraId="15520F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50" w:type="dxa"/>
            <w:vMerge w:val="continue"/>
            <w:vAlign w:val="center"/>
          </w:tcPr>
          <w:p w14:paraId="1FE8E404">
            <w:pPr>
              <w:keepNext w:val="0"/>
              <w:keepLines w:val="0"/>
              <w:pageBreakBefore w:val="0"/>
              <w:widowControl/>
              <w:kinsoku/>
              <w:wordWrap/>
              <w:overflowPunct/>
              <w:topLinePunct w:val="0"/>
              <w:autoSpaceDE/>
              <w:autoSpaceDN/>
              <w:bidi w:val="0"/>
              <w:adjustRightInd/>
              <w:snapToGrid/>
              <w:spacing w:line="340" w:lineRule="exact"/>
              <w:jc w:val="center"/>
              <w:textAlignment w:val="auto"/>
              <w:rPr>
                <w:rFonts w:hint="eastAsia" w:ascii="仿宋" w:hAnsi="仿宋" w:eastAsia="仿宋" w:cs="仿宋"/>
                <w:kern w:val="0"/>
                <w:sz w:val="30"/>
                <w:szCs w:val="30"/>
              </w:rPr>
            </w:pPr>
          </w:p>
        </w:tc>
        <w:tc>
          <w:tcPr>
            <w:tcW w:w="4985" w:type="dxa"/>
            <w:vAlign w:val="center"/>
          </w:tcPr>
          <w:p w14:paraId="2DB3AEA6">
            <w:pPr>
              <w:keepNext w:val="0"/>
              <w:keepLines w:val="0"/>
              <w:pageBreakBefore w:val="0"/>
              <w:widowControl/>
              <w:kinsoku/>
              <w:wordWrap/>
              <w:overflowPunct/>
              <w:topLinePunct w:val="0"/>
              <w:autoSpaceDE/>
              <w:autoSpaceDN/>
              <w:bidi w:val="0"/>
              <w:adjustRightInd/>
              <w:snapToGrid/>
              <w:spacing w:line="340" w:lineRule="exact"/>
              <w:jc w:val="center"/>
              <w:textAlignment w:val="auto"/>
              <w:rPr>
                <w:rFonts w:hint="eastAsia" w:ascii="仿宋" w:hAnsi="仿宋" w:eastAsia="仿宋" w:cs="仿宋"/>
                <w:kern w:val="0"/>
                <w:sz w:val="30"/>
                <w:szCs w:val="30"/>
              </w:rPr>
            </w:pPr>
            <w:r>
              <w:rPr>
                <w:rFonts w:hint="eastAsia" w:ascii="仿宋" w:hAnsi="仿宋" w:eastAsia="仿宋" w:cs="仿宋"/>
                <w:kern w:val="0"/>
                <w:sz w:val="30"/>
                <w:szCs w:val="30"/>
              </w:rPr>
              <w:t>江门市东江环保技术有限公司</w:t>
            </w:r>
          </w:p>
        </w:tc>
        <w:tc>
          <w:tcPr>
            <w:tcW w:w="4700" w:type="dxa"/>
            <w:vAlign w:val="center"/>
          </w:tcPr>
          <w:p w14:paraId="66A994EF">
            <w:pPr>
              <w:keepNext w:val="0"/>
              <w:keepLines w:val="0"/>
              <w:pageBreakBefore w:val="0"/>
              <w:widowControl/>
              <w:kinsoku/>
              <w:wordWrap/>
              <w:overflowPunct/>
              <w:topLinePunct w:val="0"/>
              <w:autoSpaceDE/>
              <w:autoSpaceDN/>
              <w:bidi w:val="0"/>
              <w:adjustRightInd/>
              <w:snapToGrid/>
              <w:spacing w:line="340" w:lineRule="exact"/>
              <w:jc w:val="center"/>
              <w:textAlignment w:val="auto"/>
              <w:rPr>
                <w:rFonts w:hint="eastAsia" w:ascii="仿宋" w:hAnsi="仿宋" w:eastAsia="仿宋" w:cs="仿宋"/>
                <w:kern w:val="0"/>
                <w:sz w:val="30"/>
                <w:szCs w:val="30"/>
              </w:rPr>
            </w:pPr>
            <w:r>
              <w:rPr>
                <w:rFonts w:hint="eastAsia" w:ascii="仿宋" w:hAnsi="仿宋" w:eastAsia="仿宋" w:cs="仿宋"/>
                <w:kern w:val="0"/>
                <w:sz w:val="30"/>
                <w:szCs w:val="30"/>
              </w:rPr>
              <w:t>江门市鹤山市鹤城镇东坑村东江环保鹤城处理基地</w:t>
            </w:r>
          </w:p>
        </w:tc>
      </w:tr>
      <w:tr w14:paraId="31156E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50" w:type="dxa"/>
            <w:vMerge w:val="continue"/>
            <w:vAlign w:val="center"/>
          </w:tcPr>
          <w:p w14:paraId="4E05BA22">
            <w:pPr>
              <w:keepNext w:val="0"/>
              <w:keepLines w:val="0"/>
              <w:pageBreakBefore w:val="0"/>
              <w:widowControl/>
              <w:kinsoku/>
              <w:wordWrap/>
              <w:overflowPunct/>
              <w:topLinePunct w:val="0"/>
              <w:autoSpaceDE/>
              <w:autoSpaceDN/>
              <w:bidi w:val="0"/>
              <w:adjustRightInd/>
              <w:snapToGrid/>
              <w:spacing w:line="340" w:lineRule="exact"/>
              <w:jc w:val="center"/>
              <w:textAlignment w:val="auto"/>
              <w:rPr>
                <w:rFonts w:hint="eastAsia" w:ascii="仿宋" w:hAnsi="仿宋" w:eastAsia="仿宋" w:cs="仿宋"/>
                <w:kern w:val="0"/>
                <w:sz w:val="30"/>
                <w:szCs w:val="30"/>
              </w:rPr>
            </w:pPr>
          </w:p>
        </w:tc>
        <w:tc>
          <w:tcPr>
            <w:tcW w:w="4985" w:type="dxa"/>
            <w:vAlign w:val="center"/>
          </w:tcPr>
          <w:p w14:paraId="63B1DC64">
            <w:pPr>
              <w:keepNext w:val="0"/>
              <w:keepLines w:val="0"/>
              <w:pageBreakBefore w:val="0"/>
              <w:widowControl/>
              <w:kinsoku/>
              <w:wordWrap/>
              <w:overflowPunct/>
              <w:topLinePunct w:val="0"/>
              <w:autoSpaceDE/>
              <w:autoSpaceDN/>
              <w:bidi w:val="0"/>
              <w:adjustRightInd/>
              <w:snapToGrid/>
              <w:spacing w:line="340" w:lineRule="exact"/>
              <w:jc w:val="center"/>
              <w:textAlignment w:val="auto"/>
              <w:rPr>
                <w:rFonts w:hint="eastAsia" w:ascii="仿宋" w:hAnsi="仿宋" w:eastAsia="仿宋" w:cs="仿宋"/>
                <w:kern w:val="0"/>
                <w:sz w:val="30"/>
                <w:szCs w:val="30"/>
              </w:rPr>
            </w:pPr>
            <w:r>
              <w:rPr>
                <w:rFonts w:hint="eastAsia" w:ascii="仿宋" w:hAnsi="仿宋" w:eastAsia="仿宋" w:cs="仿宋"/>
                <w:kern w:val="0"/>
                <w:sz w:val="30"/>
                <w:szCs w:val="30"/>
              </w:rPr>
              <w:t>珠海市东江环保科技有限公司</w:t>
            </w:r>
          </w:p>
        </w:tc>
        <w:tc>
          <w:tcPr>
            <w:tcW w:w="4700" w:type="dxa"/>
            <w:vAlign w:val="center"/>
          </w:tcPr>
          <w:p w14:paraId="04DA6069">
            <w:pPr>
              <w:keepNext w:val="0"/>
              <w:keepLines w:val="0"/>
              <w:pageBreakBefore w:val="0"/>
              <w:widowControl/>
              <w:kinsoku/>
              <w:wordWrap/>
              <w:overflowPunct/>
              <w:topLinePunct w:val="0"/>
              <w:autoSpaceDE/>
              <w:autoSpaceDN/>
              <w:bidi w:val="0"/>
              <w:adjustRightInd/>
              <w:snapToGrid/>
              <w:spacing w:line="340" w:lineRule="exact"/>
              <w:jc w:val="center"/>
              <w:textAlignment w:val="auto"/>
              <w:rPr>
                <w:rFonts w:hint="eastAsia" w:ascii="仿宋" w:hAnsi="仿宋" w:eastAsia="仿宋" w:cs="仿宋"/>
                <w:kern w:val="0"/>
                <w:sz w:val="30"/>
                <w:szCs w:val="30"/>
              </w:rPr>
            </w:pPr>
            <w:r>
              <w:rPr>
                <w:rFonts w:hint="eastAsia" w:ascii="仿宋" w:hAnsi="仿宋" w:eastAsia="仿宋" w:cs="仿宋"/>
                <w:kern w:val="0"/>
                <w:sz w:val="30"/>
                <w:szCs w:val="30"/>
              </w:rPr>
              <w:t>珠海市斗门区黄杨大道2034号</w:t>
            </w:r>
          </w:p>
        </w:tc>
      </w:tr>
      <w:tr w14:paraId="4C4D3B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50" w:type="dxa"/>
            <w:vMerge w:val="continue"/>
            <w:vAlign w:val="center"/>
          </w:tcPr>
          <w:p w14:paraId="089011F9">
            <w:pPr>
              <w:keepNext w:val="0"/>
              <w:keepLines w:val="0"/>
              <w:pageBreakBefore w:val="0"/>
              <w:widowControl/>
              <w:kinsoku/>
              <w:wordWrap/>
              <w:overflowPunct/>
              <w:topLinePunct w:val="0"/>
              <w:autoSpaceDE/>
              <w:autoSpaceDN/>
              <w:bidi w:val="0"/>
              <w:adjustRightInd/>
              <w:snapToGrid/>
              <w:spacing w:line="340" w:lineRule="exact"/>
              <w:jc w:val="center"/>
              <w:textAlignment w:val="auto"/>
              <w:rPr>
                <w:rFonts w:hint="eastAsia" w:ascii="仿宋" w:hAnsi="仿宋" w:eastAsia="仿宋" w:cs="仿宋"/>
                <w:kern w:val="0"/>
                <w:sz w:val="30"/>
                <w:szCs w:val="30"/>
              </w:rPr>
            </w:pPr>
          </w:p>
        </w:tc>
        <w:tc>
          <w:tcPr>
            <w:tcW w:w="4985" w:type="dxa"/>
            <w:vAlign w:val="center"/>
          </w:tcPr>
          <w:p w14:paraId="7716BEF4">
            <w:pPr>
              <w:keepNext w:val="0"/>
              <w:keepLines w:val="0"/>
              <w:pageBreakBefore w:val="0"/>
              <w:widowControl/>
              <w:kinsoku/>
              <w:wordWrap/>
              <w:overflowPunct/>
              <w:topLinePunct w:val="0"/>
              <w:autoSpaceDE/>
              <w:autoSpaceDN/>
              <w:bidi w:val="0"/>
              <w:adjustRightInd/>
              <w:snapToGrid/>
              <w:spacing w:line="340" w:lineRule="exact"/>
              <w:jc w:val="center"/>
              <w:textAlignment w:val="auto"/>
              <w:rPr>
                <w:rFonts w:hint="eastAsia" w:ascii="仿宋" w:hAnsi="仿宋" w:eastAsia="仿宋" w:cs="仿宋"/>
                <w:kern w:val="0"/>
                <w:sz w:val="30"/>
                <w:szCs w:val="30"/>
              </w:rPr>
            </w:pPr>
            <w:r>
              <w:rPr>
                <w:rFonts w:hint="eastAsia" w:ascii="仿宋" w:hAnsi="仿宋" w:eastAsia="仿宋" w:cs="仿宋"/>
                <w:kern w:val="0"/>
                <w:sz w:val="30"/>
                <w:szCs w:val="30"/>
              </w:rPr>
              <w:t>珠海市斗门区永兴盛环保工业废弃物回收综合处理有限公司</w:t>
            </w:r>
          </w:p>
        </w:tc>
        <w:tc>
          <w:tcPr>
            <w:tcW w:w="4700" w:type="dxa"/>
            <w:vAlign w:val="center"/>
          </w:tcPr>
          <w:p w14:paraId="5A311EF7">
            <w:pPr>
              <w:keepNext w:val="0"/>
              <w:keepLines w:val="0"/>
              <w:pageBreakBefore w:val="0"/>
              <w:widowControl/>
              <w:kinsoku/>
              <w:wordWrap/>
              <w:overflowPunct/>
              <w:topLinePunct w:val="0"/>
              <w:autoSpaceDE/>
              <w:autoSpaceDN/>
              <w:bidi w:val="0"/>
              <w:adjustRightInd/>
              <w:snapToGrid/>
              <w:spacing w:line="340" w:lineRule="exact"/>
              <w:jc w:val="center"/>
              <w:textAlignment w:val="auto"/>
              <w:rPr>
                <w:rFonts w:hint="eastAsia" w:ascii="仿宋" w:hAnsi="仿宋" w:eastAsia="仿宋" w:cs="仿宋"/>
                <w:kern w:val="0"/>
                <w:sz w:val="30"/>
                <w:szCs w:val="30"/>
              </w:rPr>
            </w:pPr>
            <w:r>
              <w:rPr>
                <w:rFonts w:hint="eastAsia" w:ascii="仿宋" w:hAnsi="仿宋" w:eastAsia="仿宋" w:cs="仿宋"/>
                <w:kern w:val="0"/>
                <w:sz w:val="30"/>
                <w:szCs w:val="30"/>
              </w:rPr>
              <w:t>珠海市富山工业园富山二路3号</w:t>
            </w:r>
          </w:p>
        </w:tc>
      </w:tr>
      <w:tr w14:paraId="6D8848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50" w:type="dxa"/>
            <w:vMerge w:val="continue"/>
            <w:vAlign w:val="center"/>
          </w:tcPr>
          <w:p w14:paraId="49CC6626">
            <w:pPr>
              <w:keepNext w:val="0"/>
              <w:keepLines w:val="0"/>
              <w:pageBreakBefore w:val="0"/>
              <w:widowControl/>
              <w:kinsoku/>
              <w:wordWrap/>
              <w:overflowPunct/>
              <w:topLinePunct w:val="0"/>
              <w:autoSpaceDE/>
              <w:autoSpaceDN/>
              <w:bidi w:val="0"/>
              <w:adjustRightInd/>
              <w:snapToGrid/>
              <w:spacing w:line="340" w:lineRule="exact"/>
              <w:jc w:val="center"/>
              <w:textAlignment w:val="auto"/>
              <w:rPr>
                <w:rFonts w:hint="eastAsia" w:ascii="仿宋" w:hAnsi="仿宋" w:eastAsia="仿宋" w:cs="仿宋"/>
                <w:kern w:val="0"/>
                <w:sz w:val="30"/>
                <w:szCs w:val="30"/>
              </w:rPr>
            </w:pPr>
          </w:p>
        </w:tc>
        <w:tc>
          <w:tcPr>
            <w:tcW w:w="4985" w:type="dxa"/>
            <w:vAlign w:val="center"/>
          </w:tcPr>
          <w:p w14:paraId="7E12AD60">
            <w:pPr>
              <w:keepNext w:val="0"/>
              <w:keepLines w:val="0"/>
              <w:pageBreakBefore w:val="0"/>
              <w:widowControl/>
              <w:kinsoku/>
              <w:wordWrap/>
              <w:overflowPunct/>
              <w:topLinePunct w:val="0"/>
              <w:autoSpaceDE/>
              <w:autoSpaceDN/>
              <w:bidi w:val="0"/>
              <w:adjustRightInd/>
              <w:snapToGrid/>
              <w:spacing w:line="340" w:lineRule="exact"/>
              <w:jc w:val="center"/>
              <w:textAlignment w:val="auto"/>
              <w:rPr>
                <w:rFonts w:hint="eastAsia" w:ascii="仿宋" w:hAnsi="仿宋" w:eastAsia="仿宋" w:cs="仿宋"/>
                <w:kern w:val="0"/>
                <w:sz w:val="30"/>
                <w:szCs w:val="30"/>
              </w:rPr>
            </w:pPr>
            <w:r>
              <w:rPr>
                <w:rFonts w:hint="eastAsia" w:ascii="仿宋" w:hAnsi="仿宋" w:eastAsia="仿宋" w:cs="仿宋"/>
                <w:kern w:val="0"/>
                <w:sz w:val="30"/>
                <w:szCs w:val="30"/>
              </w:rPr>
              <w:t>清远市新绿环境技术有限公司</w:t>
            </w:r>
          </w:p>
        </w:tc>
        <w:tc>
          <w:tcPr>
            <w:tcW w:w="4700" w:type="dxa"/>
            <w:vAlign w:val="center"/>
          </w:tcPr>
          <w:p w14:paraId="1F0C4083">
            <w:pPr>
              <w:keepNext w:val="0"/>
              <w:keepLines w:val="0"/>
              <w:pageBreakBefore w:val="0"/>
              <w:widowControl/>
              <w:kinsoku/>
              <w:wordWrap/>
              <w:overflowPunct/>
              <w:topLinePunct w:val="0"/>
              <w:autoSpaceDE/>
              <w:autoSpaceDN/>
              <w:bidi w:val="0"/>
              <w:adjustRightInd/>
              <w:snapToGrid/>
              <w:spacing w:line="340" w:lineRule="exact"/>
              <w:jc w:val="center"/>
              <w:textAlignment w:val="auto"/>
              <w:rPr>
                <w:rFonts w:hint="eastAsia" w:ascii="仿宋" w:hAnsi="仿宋" w:eastAsia="仿宋" w:cs="仿宋"/>
                <w:kern w:val="0"/>
                <w:sz w:val="30"/>
                <w:szCs w:val="30"/>
              </w:rPr>
            </w:pPr>
            <w:r>
              <w:rPr>
                <w:rFonts w:hint="eastAsia" w:ascii="仿宋" w:hAnsi="仿宋" w:eastAsia="仿宋" w:cs="仿宋"/>
                <w:kern w:val="0"/>
                <w:sz w:val="30"/>
                <w:szCs w:val="30"/>
              </w:rPr>
              <w:t>清远市清新区太平镇龙湾工业园</w:t>
            </w:r>
          </w:p>
        </w:tc>
      </w:tr>
      <w:tr w14:paraId="30EA8E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50" w:type="dxa"/>
            <w:vAlign w:val="center"/>
          </w:tcPr>
          <w:p w14:paraId="43E0DED2">
            <w:pPr>
              <w:keepNext w:val="0"/>
              <w:keepLines w:val="0"/>
              <w:pageBreakBefore w:val="0"/>
              <w:widowControl/>
              <w:kinsoku/>
              <w:wordWrap/>
              <w:overflowPunct/>
              <w:topLinePunct w:val="0"/>
              <w:autoSpaceDE/>
              <w:autoSpaceDN/>
              <w:bidi w:val="0"/>
              <w:adjustRightInd/>
              <w:snapToGrid/>
              <w:spacing w:line="340" w:lineRule="exact"/>
              <w:jc w:val="center"/>
              <w:textAlignment w:val="auto"/>
              <w:rPr>
                <w:rFonts w:hint="eastAsia" w:ascii="仿宋" w:hAnsi="仿宋" w:eastAsia="仿宋" w:cs="仿宋"/>
                <w:kern w:val="0"/>
                <w:sz w:val="30"/>
                <w:szCs w:val="30"/>
                <w:lang w:val="en-US" w:eastAsia="zh-CN"/>
              </w:rPr>
            </w:pPr>
            <w:r>
              <w:rPr>
                <w:rFonts w:hint="eastAsia" w:ascii="仿宋" w:hAnsi="仿宋" w:eastAsia="仿宋" w:cs="仿宋"/>
                <w:kern w:val="0"/>
                <w:sz w:val="30"/>
                <w:szCs w:val="30"/>
                <w:lang w:val="en-US" w:eastAsia="zh-CN"/>
              </w:rPr>
              <w:t>江西</w:t>
            </w:r>
          </w:p>
        </w:tc>
        <w:tc>
          <w:tcPr>
            <w:tcW w:w="4985" w:type="dxa"/>
            <w:vAlign w:val="center"/>
          </w:tcPr>
          <w:p w14:paraId="2BC22954">
            <w:pPr>
              <w:keepNext w:val="0"/>
              <w:keepLines w:val="0"/>
              <w:pageBreakBefore w:val="0"/>
              <w:widowControl/>
              <w:kinsoku/>
              <w:wordWrap/>
              <w:overflowPunct/>
              <w:topLinePunct w:val="0"/>
              <w:autoSpaceDE/>
              <w:autoSpaceDN/>
              <w:bidi w:val="0"/>
              <w:adjustRightInd/>
              <w:snapToGrid/>
              <w:spacing w:line="340" w:lineRule="exact"/>
              <w:jc w:val="center"/>
              <w:textAlignment w:val="auto"/>
              <w:rPr>
                <w:rFonts w:hint="eastAsia" w:ascii="仿宋" w:hAnsi="仿宋" w:eastAsia="仿宋" w:cs="仿宋"/>
                <w:kern w:val="0"/>
                <w:sz w:val="30"/>
                <w:szCs w:val="30"/>
              </w:rPr>
            </w:pPr>
            <w:r>
              <w:rPr>
                <w:rFonts w:hint="eastAsia" w:ascii="仿宋" w:hAnsi="仿宋" w:eastAsia="仿宋" w:cs="仿宋"/>
                <w:kern w:val="0"/>
                <w:sz w:val="30"/>
                <w:szCs w:val="30"/>
              </w:rPr>
              <w:t>江西东江环保技术有限公司</w:t>
            </w:r>
          </w:p>
        </w:tc>
        <w:tc>
          <w:tcPr>
            <w:tcW w:w="4700" w:type="dxa"/>
            <w:vAlign w:val="center"/>
          </w:tcPr>
          <w:p w14:paraId="4326BE43">
            <w:pPr>
              <w:keepNext w:val="0"/>
              <w:keepLines w:val="0"/>
              <w:pageBreakBefore w:val="0"/>
              <w:widowControl/>
              <w:kinsoku/>
              <w:wordWrap/>
              <w:overflowPunct/>
              <w:topLinePunct w:val="0"/>
              <w:autoSpaceDE/>
              <w:autoSpaceDN/>
              <w:bidi w:val="0"/>
              <w:adjustRightInd/>
              <w:snapToGrid/>
              <w:spacing w:line="340" w:lineRule="exact"/>
              <w:jc w:val="center"/>
              <w:textAlignment w:val="auto"/>
              <w:rPr>
                <w:rFonts w:hint="eastAsia" w:ascii="仿宋" w:hAnsi="仿宋" w:eastAsia="仿宋" w:cs="仿宋"/>
                <w:kern w:val="0"/>
                <w:sz w:val="30"/>
                <w:szCs w:val="30"/>
              </w:rPr>
            </w:pPr>
            <w:r>
              <w:rPr>
                <w:rFonts w:hint="eastAsia" w:ascii="仿宋" w:hAnsi="仿宋" w:eastAsia="仿宋" w:cs="仿宋"/>
                <w:kern w:val="0"/>
                <w:sz w:val="30"/>
                <w:szCs w:val="30"/>
              </w:rPr>
              <w:t>江西省丰城市孙渡街道循环经济园区</w:t>
            </w:r>
          </w:p>
        </w:tc>
      </w:tr>
    </w:tbl>
    <w:p w14:paraId="27E9C8E1">
      <w:pPr>
        <w:keepNext w:val="0"/>
        <w:keepLines w:val="0"/>
        <w:pageBreakBefore w:val="0"/>
        <w:widowControl/>
        <w:kinsoku/>
        <w:wordWrap/>
        <w:overflowPunct/>
        <w:topLinePunct w:val="0"/>
        <w:autoSpaceDE/>
        <w:autoSpaceDN/>
        <w:bidi w:val="0"/>
        <w:adjustRightInd/>
        <w:snapToGrid/>
        <w:spacing w:line="340" w:lineRule="exact"/>
        <w:ind w:firstLine="480"/>
        <w:textAlignment w:val="auto"/>
        <w:rPr>
          <w:rFonts w:hint="eastAsia" w:ascii="仿宋" w:hAnsi="仿宋" w:eastAsia="仿宋" w:cs="仿宋"/>
          <w:b/>
          <w:bCs/>
          <w:color w:val="000000" w:themeColor="text1"/>
          <w:kern w:val="0"/>
          <w:sz w:val="30"/>
          <w:szCs w:val="30"/>
          <w14:textFill>
            <w14:solidFill>
              <w14:schemeClr w14:val="tx1"/>
            </w14:solidFill>
          </w14:textFill>
        </w:rPr>
      </w:pPr>
    </w:p>
    <w:p w14:paraId="42A15E4A">
      <w:pPr>
        <w:keepNext w:val="0"/>
        <w:keepLines w:val="0"/>
        <w:pageBreakBefore w:val="0"/>
        <w:widowControl/>
        <w:numPr>
          <w:ilvl w:val="0"/>
          <w:numId w:val="0"/>
        </w:numPr>
        <w:kinsoku/>
        <w:wordWrap/>
        <w:overflowPunct/>
        <w:topLinePunct w:val="0"/>
        <w:autoSpaceDE/>
        <w:autoSpaceDN/>
        <w:bidi w:val="0"/>
        <w:adjustRightInd/>
        <w:snapToGrid/>
        <w:spacing w:line="340" w:lineRule="exact"/>
        <w:ind w:left="630" w:leftChars="0"/>
        <w:textAlignment w:val="auto"/>
        <w:rPr>
          <w:rFonts w:hint="eastAsia" w:ascii="仿宋" w:hAnsi="仿宋" w:eastAsia="仿宋" w:cs="仿宋"/>
          <w:b/>
          <w:bCs/>
          <w:color w:val="000000" w:themeColor="text1"/>
          <w:kern w:val="0"/>
          <w:sz w:val="30"/>
          <w:szCs w:val="30"/>
          <w14:textFill>
            <w14:solidFill>
              <w14:schemeClr w14:val="tx1"/>
            </w14:solidFill>
          </w14:textFill>
        </w:rPr>
      </w:pPr>
    </w:p>
    <w:p w14:paraId="557473F5">
      <w:pPr>
        <w:keepNext w:val="0"/>
        <w:keepLines w:val="0"/>
        <w:pageBreakBefore w:val="0"/>
        <w:widowControl/>
        <w:numPr>
          <w:ilvl w:val="0"/>
          <w:numId w:val="1"/>
        </w:numPr>
        <w:kinsoku/>
        <w:wordWrap/>
        <w:overflowPunct/>
        <w:topLinePunct w:val="0"/>
        <w:autoSpaceDE/>
        <w:autoSpaceDN/>
        <w:bidi w:val="0"/>
        <w:adjustRightInd/>
        <w:snapToGrid/>
        <w:spacing w:line="340" w:lineRule="exact"/>
        <w:ind w:left="150" w:leftChars="0" w:firstLine="480" w:firstLineChars="0"/>
        <w:textAlignment w:val="auto"/>
        <w:rPr>
          <w:rFonts w:hint="eastAsia" w:ascii="仿宋" w:hAnsi="仿宋" w:eastAsia="仿宋" w:cs="仿宋"/>
          <w:b/>
          <w:bCs/>
          <w:color w:val="000000" w:themeColor="text1"/>
          <w:kern w:val="0"/>
          <w:sz w:val="30"/>
          <w:szCs w:val="30"/>
          <w14:textFill>
            <w14:solidFill>
              <w14:schemeClr w14:val="tx1"/>
            </w14:solidFill>
          </w14:textFill>
        </w:rPr>
      </w:pPr>
      <w:r>
        <w:rPr>
          <w:rFonts w:hint="eastAsia" w:ascii="仿宋" w:hAnsi="仿宋" w:eastAsia="仿宋" w:cs="仿宋"/>
          <w:b/>
          <w:bCs/>
          <w:color w:val="000000" w:themeColor="text1"/>
          <w:kern w:val="0"/>
          <w:sz w:val="30"/>
          <w:szCs w:val="30"/>
          <w:lang w:val="en-US" w:eastAsia="zh-CN"/>
          <w14:textFill>
            <w14:solidFill>
              <w14:schemeClr w14:val="tx1"/>
            </w14:solidFill>
          </w14:textFill>
        </w:rPr>
        <w:t>报价方</w:t>
      </w:r>
      <w:r>
        <w:rPr>
          <w:rFonts w:hint="eastAsia" w:ascii="仿宋" w:hAnsi="仿宋" w:eastAsia="仿宋" w:cs="仿宋"/>
          <w:b/>
          <w:bCs/>
          <w:color w:val="000000" w:themeColor="text1"/>
          <w:kern w:val="0"/>
          <w:sz w:val="30"/>
          <w:szCs w:val="30"/>
          <w14:textFill>
            <w14:solidFill>
              <w14:schemeClr w14:val="tx1"/>
            </w14:solidFill>
          </w14:textFill>
        </w:rPr>
        <w:t>资格要求：</w:t>
      </w:r>
    </w:p>
    <w:p w14:paraId="5B2D3B71">
      <w:pPr>
        <w:keepNext w:val="0"/>
        <w:keepLines w:val="0"/>
        <w:pageBreakBefore w:val="0"/>
        <w:widowControl/>
        <w:shd w:val="clear" w:color="auto" w:fill="FFFFFF"/>
        <w:kinsoku/>
        <w:wordWrap/>
        <w:overflowPunct/>
        <w:topLinePunct w:val="0"/>
        <w:autoSpaceDE/>
        <w:autoSpaceDN/>
        <w:bidi w:val="0"/>
        <w:adjustRightInd/>
        <w:snapToGrid/>
        <w:spacing w:line="340" w:lineRule="exact"/>
        <w:ind w:firstLine="600" w:firstLineChars="200"/>
        <w:textAlignment w:val="auto"/>
        <w:rPr>
          <w:rFonts w:hint="eastAsia" w:ascii="仿宋" w:hAnsi="仿宋" w:eastAsia="仿宋" w:cs="仿宋"/>
          <w:color w:val="000000" w:themeColor="text1"/>
          <w:kern w:val="0"/>
          <w:sz w:val="30"/>
          <w:szCs w:val="30"/>
          <w14:textFill>
            <w14:solidFill>
              <w14:schemeClr w14:val="tx1"/>
            </w14:solidFill>
          </w14:textFill>
        </w:rPr>
      </w:pPr>
      <w:r>
        <w:rPr>
          <w:rFonts w:hint="eastAsia" w:ascii="仿宋" w:hAnsi="仿宋" w:eastAsia="仿宋" w:cs="仿宋"/>
          <w:color w:val="000000" w:themeColor="text1"/>
          <w:kern w:val="0"/>
          <w:sz w:val="30"/>
          <w:szCs w:val="30"/>
          <w14:textFill>
            <w14:solidFill>
              <w14:schemeClr w14:val="tx1"/>
            </w14:solidFill>
          </w14:textFill>
        </w:rPr>
        <w:t>1、具有良好的商业信誉和健全的财务会计制度；有依法缴纳税收和社会保障资金的良好记录；法律、行政法规规定的其他条件；有效的营业执照。</w:t>
      </w:r>
    </w:p>
    <w:p w14:paraId="50CB3449">
      <w:pPr>
        <w:keepNext w:val="0"/>
        <w:keepLines w:val="0"/>
        <w:pageBreakBefore w:val="0"/>
        <w:widowControl/>
        <w:kinsoku/>
        <w:wordWrap/>
        <w:overflowPunct/>
        <w:topLinePunct w:val="0"/>
        <w:autoSpaceDE/>
        <w:autoSpaceDN/>
        <w:bidi w:val="0"/>
        <w:adjustRightInd/>
        <w:snapToGrid/>
        <w:spacing w:line="340" w:lineRule="exact"/>
        <w:ind w:firstLine="480"/>
        <w:textAlignment w:val="auto"/>
        <w:rPr>
          <w:rFonts w:hint="eastAsia" w:ascii="仿宋" w:hAnsi="仿宋" w:eastAsia="仿宋" w:cs="仿宋"/>
          <w:color w:val="000000" w:themeColor="text1"/>
          <w:kern w:val="0"/>
          <w:sz w:val="30"/>
          <w:szCs w:val="30"/>
          <w14:textFill>
            <w14:solidFill>
              <w14:schemeClr w14:val="tx1"/>
            </w14:solidFill>
          </w14:textFill>
        </w:rPr>
      </w:pPr>
      <w:r>
        <w:rPr>
          <w:rFonts w:hint="eastAsia" w:ascii="仿宋" w:hAnsi="仿宋" w:eastAsia="仿宋" w:cs="仿宋"/>
          <w:color w:val="000000" w:themeColor="text1"/>
          <w:kern w:val="0"/>
          <w:sz w:val="30"/>
          <w:szCs w:val="30"/>
          <w14:textFill>
            <w14:solidFill>
              <w14:schemeClr w14:val="tx1"/>
            </w14:solidFill>
          </w14:textFill>
        </w:rPr>
        <w:t>2、报价客户存在以下不良信用记录情形之一的，不得进行报价：①被列入法院失信被执行人名单。②存在重大税收违法行为上述情形，以“信用中国”网站（www.creditchina.gov.cn）查询为准。③被列入严重违法失信企业名单，以国家企业信用信息公示系统网站（www.gsxt.gov.cn）查询为准。④被列入政府采购严重违法失信行为名单且被限制投标的，以中国政府采购网站（www.ccgp.gov.cn）查询为准。</w:t>
      </w:r>
    </w:p>
    <w:p w14:paraId="68A916ED">
      <w:pPr>
        <w:keepNext w:val="0"/>
        <w:keepLines w:val="0"/>
        <w:pageBreakBefore w:val="0"/>
        <w:widowControl w:val="0"/>
        <w:kinsoku/>
        <w:wordWrap/>
        <w:overflowPunct/>
        <w:topLinePunct w:val="0"/>
        <w:autoSpaceDE/>
        <w:autoSpaceDN/>
        <w:bidi w:val="0"/>
        <w:adjustRightInd/>
        <w:snapToGrid/>
        <w:spacing w:line="340" w:lineRule="exact"/>
        <w:ind w:firstLine="600" w:firstLineChars="200"/>
        <w:textAlignment w:val="auto"/>
        <w:rPr>
          <w:rFonts w:hint="eastAsia" w:ascii="仿宋" w:hAnsi="仿宋" w:eastAsia="仿宋" w:cs="仿宋"/>
          <w:color w:val="000000" w:themeColor="text1"/>
          <w:kern w:val="0"/>
          <w:sz w:val="30"/>
          <w:szCs w:val="30"/>
          <w:shd w:val="clear"/>
          <w:lang w:val="en-US" w:eastAsia="zh-CN"/>
          <w14:textFill>
            <w14:solidFill>
              <w14:schemeClr w14:val="tx1"/>
            </w14:solidFill>
          </w14:textFill>
        </w:rPr>
      </w:pPr>
      <w:r>
        <w:rPr>
          <w:rFonts w:hint="eastAsia" w:ascii="仿宋" w:hAnsi="仿宋" w:eastAsia="仿宋" w:cs="仿宋"/>
          <w:color w:val="000000" w:themeColor="text1"/>
          <w:kern w:val="0"/>
          <w:sz w:val="30"/>
          <w:szCs w:val="30"/>
          <w:shd w:val="clear"/>
          <w:lang w:val="en-US" w:eastAsia="zh-CN"/>
          <w14:textFill>
            <w14:solidFill>
              <w14:schemeClr w14:val="tx1"/>
            </w14:solidFill>
          </w14:textFill>
        </w:rPr>
        <w:t>3、单位负责人为同一人或者存在直接控股、管理关系、管理人员相同、企业的生产经营地址或者注册登记地址为同一地址的不同报价方，不得同时参与报价，如经核实发现当前中标直接撤销，后续取消报价资格。</w:t>
      </w:r>
    </w:p>
    <w:p w14:paraId="4A16469F">
      <w:pPr>
        <w:keepNext w:val="0"/>
        <w:keepLines w:val="0"/>
        <w:pageBreakBefore w:val="0"/>
        <w:widowControl/>
        <w:kinsoku/>
        <w:wordWrap/>
        <w:overflowPunct/>
        <w:topLinePunct w:val="0"/>
        <w:autoSpaceDE/>
        <w:autoSpaceDN/>
        <w:bidi w:val="0"/>
        <w:adjustRightInd/>
        <w:snapToGrid/>
        <w:spacing w:line="340" w:lineRule="exact"/>
        <w:ind w:firstLine="480"/>
        <w:textAlignment w:val="auto"/>
        <w:rPr>
          <w:rFonts w:hint="eastAsia" w:ascii="仿宋" w:hAnsi="仿宋" w:eastAsia="仿宋" w:cs="仿宋"/>
          <w:b/>
          <w:bCs/>
          <w:color w:val="000000" w:themeColor="text1"/>
          <w:kern w:val="0"/>
          <w:sz w:val="30"/>
          <w:szCs w:val="30"/>
          <w:lang w:val="en-US" w:eastAsia="zh-CN"/>
          <w14:textFill>
            <w14:solidFill>
              <w14:schemeClr w14:val="tx1"/>
            </w14:solidFill>
          </w14:textFill>
        </w:rPr>
      </w:pPr>
      <w:r>
        <w:rPr>
          <w:rFonts w:hint="eastAsia" w:ascii="仿宋" w:hAnsi="仿宋" w:eastAsia="仿宋" w:cs="仿宋"/>
          <w:b/>
          <w:bCs/>
          <w:color w:val="000000" w:themeColor="text1"/>
          <w:kern w:val="0"/>
          <w:sz w:val="30"/>
          <w:szCs w:val="30"/>
          <w:lang w:val="en-US" w:eastAsia="zh-CN"/>
          <w14:textFill>
            <w14:solidFill>
              <w14:schemeClr w14:val="tx1"/>
            </w14:solidFill>
          </w14:textFill>
        </w:rPr>
        <w:t>四、报价单获取方式：</w:t>
      </w:r>
    </w:p>
    <w:p w14:paraId="72CE7790">
      <w:pPr>
        <w:keepNext w:val="0"/>
        <w:keepLines w:val="0"/>
        <w:pageBreakBefore w:val="0"/>
        <w:widowControl/>
        <w:shd w:val="clear" w:color="auto" w:fill="FFFFFF"/>
        <w:kinsoku/>
        <w:wordWrap/>
        <w:overflowPunct/>
        <w:topLinePunct w:val="0"/>
        <w:autoSpaceDE/>
        <w:autoSpaceDN/>
        <w:bidi w:val="0"/>
        <w:adjustRightInd/>
        <w:snapToGrid/>
        <w:spacing w:line="340" w:lineRule="exact"/>
        <w:ind w:firstLine="600" w:firstLineChars="200"/>
        <w:textAlignment w:val="auto"/>
        <w:rPr>
          <w:rFonts w:hint="eastAsia" w:ascii="仿宋" w:hAnsi="仿宋" w:eastAsia="仿宋" w:cs="仿宋"/>
          <w:color w:val="000000" w:themeColor="text1"/>
          <w:kern w:val="0"/>
          <w:sz w:val="30"/>
          <w:szCs w:val="30"/>
          <w14:textFill>
            <w14:solidFill>
              <w14:schemeClr w14:val="tx1"/>
            </w14:solidFill>
          </w14:textFill>
        </w:rPr>
      </w:pPr>
      <w:r>
        <w:rPr>
          <w:rFonts w:hint="eastAsia" w:ascii="仿宋" w:hAnsi="仿宋" w:eastAsia="仿宋" w:cs="仿宋"/>
          <w:color w:val="000000" w:themeColor="text1"/>
          <w:kern w:val="0"/>
          <w:sz w:val="30"/>
          <w:szCs w:val="30"/>
          <w:lang w:val="en-US" w:eastAsia="zh-CN"/>
          <w14:textFill>
            <w14:solidFill>
              <w14:schemeClr w14:val="tx1"/>
            </w14:solidFill>
          </w14:textFill>
        </w:rPr>
        <w:t xml:space="preserve">1、登录东江环保官网（https://www.dongjiang.com.cn）媒 </w:t>
      </w:r>
    </w:p>
    <w:p w14:paraId="765975E5">
      <w:pPr>
        <w:keepNext w:val="0"/>
        <w:keepLines w:val="0"/>
        <w:pageBreakBefore w:val="0"/>
        <w:widowControl/>
        <w:shd w:val="clear" w:color="auto" w:fill="FFFFFF"/>
        <w:kinsoku/>
        <w:wordWrap/>
        <w:overflowPunct/>
        <w:topLinePunct w:val="0"/>
        <w:autoSpaceDE/>
        <w:autoSpaceDN/>
        <w:bidi w:val="0"/>
        <w:adjustRightInd/>
        <w:snapToGrid/>
        <w:spacing w:line="340" w:lineRule="exact"/>
        <w:ind w:firstLine="600" w:firstLineChars="200"/>
        <w:textAlignment w:val="auto"/>
        <w:rPr>
          <w:rFonts w:hint="eastAsia" w:ascii="仿宋" w:hAnsi="仿宋" w:eastAsia="仿宋" w:cs="仿宋"/>
          <w:color w:val="000000" w:themeColor="text1"/>
          <w:kern w:val="0"/>
          <w:sz w:val="30"/>
          <w:szCs w:val="30"/>
          <w14:textFill>
            <w14:solidFill>
              <w14:schemeClr w14:val="tx1"/>
            </w14:solidFill>
          </w14:textFill>
        </w:rPr>
      </w:pPr>
      <w:r>
        <w:rPr>
          <w:rFonts w:hint="eastAsia" w:ascii="仿宋" w:hAnsi="仿宋" w:eastAsia="仿宋" w:cs="仿宋"/>
          <w:color w:val="000000" w:themeColor="text1"/>
          <w:kern w:val="0"/>
          <w:sz w:val="30"/>
          <w:szCs w:val="30"/>
          <w:lang w:val="en-US" w:eastAsia="zh-CN"/>
          <w14:textFill>
            <w14:solidFill>
              <w14:schemeClr w14:val="tx1"/>
            </w14:solidFill>
          </w14:textFill>
        </w:rPr>
        <w:t xml:space="preserve">体中心招标公告栏查阅氯化铵销售公开报价详细信息。在网站内 </w:t>
      </w:r>
    </w:p>
    <w:p w14:paraId="6D2FBDA7">
      <w:pPr>
        <w:keepNext w:val="0"/>
        <w:keepLines w:val="0"/>
        <w:pageBreakBefore w:val="0"/>
        <w:widowControl/>
        <w:shd w:val="clear" w:color="auto" w:fill="FFFFFF"/>
        <w:kinsoku/>
        <w:wordWrap/>
        <w:overflowPunct/>
        <w:topLinePunct w:val="0"/>
        <w:autoSpaceDE/>
        <w:autoSpaceDN/>
        <w:bidi w:val="0"/>
        <w:adjustRightInd/>
        <w:snapToGrid/>
        <w:spacing w:line="340" w:lineRule="exact"/>
        <w:ind w:firstLine="600" w:firstLineChars="200"/>
        <w:textAlignment w:val="auto"/>
        <w:rPr>
          <w:rFonts w:hint="eastAsia" w:ascii="仿宋" w:hAnsi="仿宋" w:eastAsia="仿宋" w:cs="仿宋"/>
          <w:color w:val="000000" w:themeColor="text1"/>
          <w:kern w:val="0"/>
          <w:sz w:val="30"/>
          <w:szCs w:val="30"/>
          <w14:textFill>
            <w14:solidFill>
              <w14:schemeClr w14:val="tx1"/>
            </w14:solidFill>
          </w14:textFill>
        </w:rPr>
      </w:pPr>
      <w:r>
        <w:rPr>
          <w:rFonts w:hint="eastAsia" w:ascii="仿宋" w:hAnsi="仿宋" w:eastAsia="仿宋" w:cs="仿宋"/>
          <w:color w:val="000000" w:themeColor="text1"/>
          <w:kern w:val="0"/>
          <w:sz w:val="30"/>
          <w:szCs w:val="30"/>
          <w:lang w:val="en-US" w:eastAsia="zh-CN"/>
          <w14:textFill>
            <w14:solidFill>
              <w14:schemeClr w14:val="tx1"/>
            </w14:solidFill>
          </w14:textFill>
        </w:rPr>
        <w:t xml:space="preserve">下载报价文件。 </w:t>
      </w:r>
    </w:p>
    <w:p w14:paraId="09BFDD5A">
      <w:pPr>
        <w:keepNext w:val="0"/>
        <w:keepLines w:val="0"/>
        <w:pageBreakBefore w:val="0"/>
        <w:widowControl/>
        <w:shd w:val="clear" w:color="auto" w:fill="FFFFFF"/>
        <w:kinsoku/>
        <w:wordWrap/>
        <w:overflowPunct/>
        <w:topLinePunct w:val="0"/>
        <w:autoSpaceDE/>
        <w:autoSpaceDN/>
        <w:bidi w:val="0"/>
        <w:adjustRightInd/>
        <w:snapToGrid/>
        <w:spacing w:line="340" w:lineRule="exact"/>
        <w:ind w:firstLine="600" w:firstLineChars="200"/>
        <w:textAlignment w:val="auto"/>
        <w:rPr>
          <w:rFonts w:hint="eastAsia" w:ascii="仿宋" w:hAnsi="仿宋" w:eastAsia="仿宋" w:cs="仿宋"/>
          <w:color w:val="000000" w:themeColor="text1"/>
          <w:kern w:val="0"/>
          <w:sz w:val="30"/>
          <w:szCs w:val="30"/>
          <w:lang w:val="en-US" w:eastAsia="zh-CN"/>
          <w14:textFill>
            <w14:solidFill>
              <w14:schemeClr w14:val="tx1"/>
            </w14:solidFill>
          </w14:textFill>
        </w:rPr>
      </w:pPr>
      <w:r>
        <w:rPr>
          <w:rFonts w:hint="eastAsia" w:ascii="仿宋" w:hAnsi="仿宋" w:eastAsia="仿宋" w:cs="仿宋"/>
          <w:color w:val="000000" w:themeColor="text1"/>
          <w:kern w:val="0"/>
          <w:sz w:val="30"/>
          <w:szCs w:val="30"/>
          <w:lang w:val="en-US" w:eastAsia="zh-CN"/>
          <w14:textFill>
            <w14:solidFill>
              <w14:schemeClr w14:val="tx1"/>
            </w14:solidFill>
          </w14:textFill>
        </w:rPr>
        <w:t>2、可通过邀请报价函中的联系人获取报价单。</w:t>
      </w:r>
    </w:p>
    <w:p w14:paraId="64172D87">
      <w:pPr>
        <w:keepNext w:val="0"/>
        <w:keepLines w:val="0"/>
        <w:pageBreakBefore w:val="0"/>
        <w:widowControl/>
        <w:kinsoku/>
        <w:wordWrap/>
        <w:overflowPunct/>
        <w:topLinePunct w:val="0"/>
        <w:autoSpaceDE/>
        <w:autoSpaceDN/>
        <w:bidi w:val="0"/>
        <w:adjustRightInd/>
        <w:snapToGrid/>
        <w:spacing w:line="340" w:lineRule="exact"/>
        <w:ind w:firstLine="480"/>
        <w:textAlignment w:val="auto"/>
        <w:rPr>
          <w:rFonts w:hint="eastAsia" w:ascii="仿宋" w:hAnsi="仿宋" w:eastAsia="仿宋" w:cs="仿宋"/>
          <w:b/>
          <w:bCs/>
          <w:color w:val="auto"/>
          <w:kern w:val="0"/>
          <w:sz w:val="30"/>
          <w:szCs w:val="30"/>
        </w:rPr>
      </w:pPr>
      <w:r>
        <w:rPr>
          <w:rFonts w:hint="eastAsia" w:ascii="仿宋" w:hAnsi="仿宋" w:eastAsia="仿宋" w:cs="仿宋"/>
          <w:b/>
          <w:bCs/>
          <w:color w:val="auto"/>
          <w:kern w:val="0"/>
          <w:sz w:val="30"/>
          <w:szCs w:val="30"/>
          <w:lang w:val="en-US" w:eastAsia="zh-CN"/>
        </w:rPr>
        <w:t>五</w:t>
      </w:r>
      <w:r>
        <w:rPr>
          <w:rFonts w:hint="eastAsia" w:ascii="仿宋" w:hAnsi="仿宋" w:eastAsia="仿宋" w:cs="仿宋"/>
          <w:b/>
          <w:bCs/>
          <w:color w:val="auto"/>
          <w:kern w:val="0"/>
          <w:sz w:val="30"/>
          <w:szCs w:val="30"/>
        </w:rPr>
        <w:t>、报价时间</w:t>
      </w:r>
      <w:r>
        <w:rPr>
          <w:rFonts w:hint="eastAsia" w:ascii="仿宋" w:hAnsi="仿宋" w:eastAsia="仿宋" w:cs="仿宋"/>
          <w:b/>
          <w:bCs/>
          <w:color w:val="auto"/>
          <w:kern w:val="0"/>
          <w:sz w:val="30"/>
          <w:szCs w:val="30"/>
          <w:lang w:val="en-US" w:eastAsia="zh-CN"/>
        </w:rPr>
        <w:t>及有效期</w:t>
      </w:r>
      <w:r>
        <w:rPr>
          <w:rFonts w:hint="eastAsia" w:ascii="仿宋" w:hAnsi="仿宋" w:eastAsia="仿宋" w:cs="仿宋"/>
          <w:b/>
          <w:bCs/>
          <w:color w:val="auto"/>
          <w:kern w:val="0"/>
          <w:sz w:val="30"/>
          <w:szCs w:val="30"/>
        </w:rPr>
        <w:t>：</w:t>
      </w:r>
    </w:p>
    <w:p w14:paraId="439CCAC8">
      <w:pPr>
        <w:keepNext w:val="0"/>
        <w:keepLines w:val="0"/>
        <w:pageBreakBefore w:val="0"/>
        <w:widowControl/>
        <w:kinsoku/>
        <w:wordWrap/>
        <w:overflowPunct/>
        <w:topLinePunct w:val="0"/>
        <w:autoSpaceDE/>
        <w:autoSpaceDN/>
        <w:bidi w:val="0"/>
        <w:adjustRightInd/>
        <w:snapToGrid/>
        <w:spacing w:line="340" w:lineRule="exact"/>
        <w:ind w:firstLine="480"/>
        <w:textAlignment w:val="auto"/>
        <w:rPr>
          <w:rFonts w:hint="eastAsia" w:ascii="仿宋" w:hAnsi="仿宋" w:eastAsia="仿宋" w:cs="仿宋"/>
          <w:b w:val="0"/>
          <w:bCs w:val="0"/>
          <w:color w:val="FF0000"/>
          <w:kern w:val="0"/>
          <w:sz w:val="30"/>
          <w:szCs w:val="30"/>
        </w:rPr>
      </w:pPr>
      <w:r>
        <w:rPr>
          <w:rFonts w:hint="eastAsia" w:ascii="仿宋" w:hAnsi="仿宋" w:eastAsia="仿宋" w:cs="仿宋"/>
          <w:b w:val="0"/>
          <w:bCs w:val="0"/>
          <w:color w:val="FF0000"/>
          <w:kern w:val="0"/>
          <w:sz w:val="30"/>
          <w:szCs w:val="30"/>
        </w:rPr>
        <w:t>202</w:t>
      </w:r>
      <w:r>
        <w:rPr>
          <w:rFonts w:hint="eastAsia" w:ascii="仿宋" w:hAnsi="仿宋" w:eastAsia="仿宋" w:cs="仿宋"/>
          <w:b w:val="0"/>
          <w:bCs w:val="0"/>
          <w:color w:val="FF0000"/>
          <w:kern w:val="0"/>
          <w:sz w:val="30"/>
          <w:szCs w:val="30"/>
          <w:lang w:val="en-US" w:eastAsia="zh-CN"/>
        </w:rPr>
        <w:t>6</w:t>
      </w:r>
      <w:r>
        <w:rPr>
          <w:rFonts w:hint="eastAsia" w:ascii="仿宋" w:hAnsi="仿宋" w:eastAsia="仿宋" w:cs="仿宋"/>
          <w:b w:val="0"/>
          <w:bCs w:val="0"/>
          <w:color w:val="FF0000"/>
          <w:kern w:val="0"/>
          <w:sz w:val="30"/>
          <w:szCs w:val="30"/>
        </w:rPr>
        <w:t>年</w:t>
      </w:r>
      <w:r>
        <w:rPr>
          <w:rFonts w:hint="eastAsia" w:ascii="仿宋" w:hAnsi="仿宋" w:eastAsia="仿宋" w:cs="仿宋"/>
          <w:b w:val="0"/>
          <w:bCs w:val="0"/>
          <w:color w:val="FF0000"/>
          <w:kern w:val="0"/>
          <w:sz w:val="30"/>
          <w:szCs w:val="30"/>
          <w:lang w:val="en-US" w:eastAsia="zh-CN"/>
        </w:rPr>
        <w:t>1</w:t>
      </w:r>
      <w:r>
        <w:rPr>
          <w:rFonts w:hint="eastAsia" w:ascii="仿宋" w:hAnsi="仿宋" w:eastAsia="仿宋" w:cs="仿宋"/>
          <w:b w:val="0"/>
          <w:bCs w:val="0"/>
          <w:color w:val="FF0000"/>
          <w:kern w:val="0"/>
          <w:sz w:val="30"/>
          <w:szCs w:val="30"/>
        </w:rPr>
        <w:t>月</w:t>
      </w:r>
      <w:r>
        <w:rPr>
          <w:rFonts w:hint="eastAsia" w:ascii="仿宋" w:hAnsi="仿宋" w:eastAsia="仿宋" w:cs="仿宋"/>
          <w:b w:val="0"/>
          <w:bCs w:val="0"/>
          <w:color w:val="FF0000"/>
          <w:kern w:val="0"/>
          <w:sz w:val="30"/>
          <w:szCs w:val="30"/>
          <w:lang w:val="en-US" w:eastAsia="zh-CN"/>
        </w:rPr>
        <w:t>18</w:t>
      </w:r>
      <w:r>
        <w:rPr>
          <w:rFonts w:hint="eastAsia" w:ascii="仿宋" w:hAnsi="仿宋" w:eastAsia="仿宋" w:cs="仿宋"/>
          <w:b w:val="0"/>
          <w:bCs w:val="0"/>
          <w:color w:val="FF0000"/>
          <w:kern w:val="0"/>
          <w:sz w:val="30"/>
          <w:szCs w:val="30"/>
        </w:rPr>
        <w:t>日前</w:t>
      </w:r>
    </w:p>
    <w:p w14:paraId="6C4C5B8F">
      <w:pPr>
        <w:keepNext w:val="0"/>
        <w:keepLines w:val="0"/>
        <w:pageBreakBefore w:val="0"/>
        <w:widowControl/>
        <w:numPr>
          <w:ilvl w:val="0"/>
          <w:numId w:val="2"/>
        </w:numPr>
        <w:kinsoku/>
        <w:wordWrap/>
        <w:overflowPunct/>
        <w:topLinePunct w:val="0"/>
        <w:autoSpaceDE/>
        <w:autoSpaceDN/>
        <w:bidi w:val="0"/>
        <w:adjustRightInd/>
        <w:snapToGrid/>
        <w:spacing w:line="340" w:lineRule="exact"/>
        <w:ind w:firstLine="480"/>
        <w:textAlignment w:val="auto"/>
        <w:rPr>
          <w:rFonts w:hint="eastAsia" w:ascii="仿宋" w:hAnsi="仿宋" w:eastAsia="仿宋" w:cs="仿宋"/>
          <w:b/>
          <w:bCs/>
          <w:color w:val="000000" w:themeColor="text1"/>
          <w:kern w:val="0"/>
          <w:sz w:val="30"/>
          <w:szCs w:val="30"/>
          <w14:textFill>
            <w14:solidFill>
              <w14:schemeClr w14:val="tx1"/>
            </w14:solidFill>
          </w14:textFill>
        </w:rPr>
      </w:pPr>
      <w:r>
        <w:rPr>
          <w:rFonts w:hint="eastAsia" w:ascii="仿宋" w:hAnsi="仿宋" w:eastAsia="仿宋" w:cs="仿宋"/>
          <w:b/>
          <w:bCs/>
          <w:color w:val="000000" w:themeColor="text1"/>
          <w:kern w:val="0"/>
          <w:sz w:val="30"/>
          <w:szCs w:val="30"/>
          <w14:textFill>
            <w14:solidFill>
              <w14:schemeClr w14:val="tx1"/>
            </w14:solidFill>
          </w14:textFill>
        </w:rPr>
        <w:t>联系方法：</w:t>
      </w:r>
    </w:p>
    <w:p w14:paraId="3FA9E643">
      <w:pPr>
        <w:keepNext w:val="0"/>
        <w:keepLines w:val="0"/>
        <w:pageBreakBefore w:val="0"/>
        <w:tabs>
          <w:tab w:val="left" w:pos="1386"/>
        </w:tabs>
        <w:kinsoku/>
        <w:wordWrap/>
        <w:overflowPunct/>
        <w:topLinePunct w:val="0"/>
        <w:autoSpaceDE/>
        <w:autoSpaceDN/>
        <w:bidi w:val="0"/>
        <w:adjustRightInd/>
        <w:snapToGrid/>
        <w:spacing w:line="340" w:lineRule="exact"/>
        <w:ind w:firstLine="1200" w:firstLineChars="400"/>
        <w:jc w:val="left"/>
        <w:textAlignment w:val="auto"/>
        <w:rPr>
          <w:rFonts w:hint="eastAsia" w:ascii="仿宋" w:hAnsi="仿宋" w:eastAsia="仿宋" w:cs="仿宋"/>
          <w:b/>
          <w:bCs w:val="0"/>
          <w:color w:val="FF0000"/>
          <w:kern w:val="0"/>
          <w:sz w:val="30"/>
          <w:szCs w:val="30"/>
          <w:lang w:eastAsia="zh-CN"/>
        </w:rPr>
      </w:pPr>
      <w:r>
        <w:rPr>
          <w:rFonts w:hint="eastAsia" w:ascii="仿宋" w:hAnsi="仿宋" w:eastAsia="仿宋" w:cs="仿宋"/>
          <w:color w:val="000000" w:themeColor="text1"/>
          <w:kern w:val="0"/>
          <w:sz w:val="30"/>
          <w:szCs w:val="30"/>
          <w14:textFill>
            <w14:solidFill>
              <w14:schemeClr w14:val="tx1"/>
            </w14:solidFill>
          </w14:textFill>
        </w:rPr>
        <w:t>请符合条件的公司于报价期限内将以下材料盖章发送到指定邮箱</w:t>
      </w:r>
      <w:r>
        <w:rPr>
          <w:rFonts w:hint="eastAsia" w:ascii="仿宋" w:hAnsi="仿宋" w:eastAsia="仿宋" w:cs="仿宋"/>
          <w:color w:val="000000" w:themeColor="text1"/>
          <w:kern w:val="0"/>
          <w:sz w:val="30"/>
          <w:szCs w:val="30"/>
          <w:lang w:eastAsia="zh-CN"/>
          <w14:textFill>
            <w14:solidFill>
              <w14:schemeClr w14:val="tx1"/>
            </w14:solidFill>
          </w14:textFill>
        </w:rPr>
        <w:t>：</w:t>
      </w:r>
      <w:r>
        <w:rPr>
          <w:rFonts w:hint="eastAsia" w:ascii="仿宋" w:hAnsi="仿宋" w:eastAsia="仿宋" w:cs="仿宋"/>
          <w:b/>
          <w:bCs w:val="0"/>
          <w:color w:val="FF0000"/>
          <w:kern w:val="0"/>
          <w:sz w:val="30"/>
          <w:szCs w:val="30"/>
        </w:rPr>
        <w:t>sale@dongjiang.com.cn</w:t>
      </w:r>
    </w:p>
    <w:p w14:paraId="3052E17F">
      <w:pPr>
        <w:keepNext w:val="0"/>
        <w:keepLines w:val="0"/>
        <w:pageBreakBefore w:val="0"/>
        <w:widowControl/>
        <w:numPr>
          <w:ilvl w:val="0"/>
          <w:numId w:val="3"/>
        </w:numPr>
        <w:kinsoku/>
        <w:wordWrap/>
        <w:overflowPunct/>
        <w:topLinePunct w:val="0"/>
        <w:autoSpaceDE/>
        <w:autoSpaceDN/>
        <w:bidi w:val="0"/>
        <w:adjustRightInd/>
        <w:snapToGrid/>
        <w:spacing w:line="340" w:lineRule="exact"/>
        <w:ind w:firstLine="480"/>
        <w:textAlignment w:val="auto"/>
        <w:rPr>
          <w:rFonts w:hint="eastAsia" w:ascii="仿宋" w:hAnsi="仿宋" w:eastAsia="仿宋" w:cs="仿宋"/>
          <w:b w:val="0"/>
          <w:bCs w:val="0"/>
          <w:color w:val="000000" w:themeColor="text1"/>
          <w:kern w:val="0"/>
          <w:sz w:val="30"/>
          <w:szCs w:val="30"/>
          <w:lang w:val="en-US" w:eastAsia="zh-CN"/>
          <w14:textFill>
            <w14:solidFill>
              <w14:schemeClr w14:val="tx1"/>
            </w14:solidFill>
          </w14:textFill>
        </w:rPr>
      </w:pPr>
      <w:r>
        <w:rPr>
          <w:rFonts w:hint="eastAsia" w:ascii="仿宋" w:hAnsi="仿宋" w:eastAsia="仿宋" w:cs="仿宋"/>
          <w:b w:val="0"/>
          <w:bCs w:val="0"/>
          <w:color w:val="000000" w:themeColor="text1"/>
          <w:kern w:val="0"/>
          <w:sz w:val="30"/>
          <w:szCs w:val="30"/>
          <w14:textFill>
            <w14:solidFill>
              <w14:schemeClr w14:val="tx1"/>
            </w14:solidFill>
          </w14:textFill>
        </w:rPr>
        <w:t>报价单；</w:t>
      </w:r>
      <w:r>
        <w:rPr>
          <w:rFonts w:hint="eastAsia" w:ascii="仿宋" w:hAnsi="仿宋" w:eastAsia="仿宋" w:cs="仿宋"/>
          <w:b w:val="0"/>
          <w:bCs w:val="0"/>
          <w:color w:val="000000" w:themeColor="text1"/>
          <w:kern w:val="0"/>
          <w:sz w:val="30"/>
          <w:szCs w:val="30"/>
          <w:lang w:val="en-US" w:eastAsia="zh-CN"/>
          <w14:textFill>
            <w14:solidFill>
              <w14:schemeClr w14:val="tx1"/>
            </w14:solidFill>
          </w14:textFill>
        </w:rPr>
        <w:t xml:space="preserve"> </w:t>
      </w:r>
    </w:p>
    <w:p w14:paraId="1093F0EB">
      <w:pPr>
        <w:keepNext w:val="0"/>
        <w:keepLines w:val="0"/>
        <w:pageBreakBefore w:val="0"/>
        <w:widowControl/>
        <w:numPr>
          <w:ilvl w:val="0"/>
          <w:numId w:val="3"/>
        </w:numPr>
        <w:kinsoku/>
        <w:wordWrap/>
        <w:overflowPunct/>
        <w:topLinePunct w:val="0"/>
        <w:autoSpaceDE/>
        <w:autoSpaceDN/>
        <w:bidi w:val="0"/>
        <w:adjustRightInd/>
        <w:snapToGrid/>
        <w:spacing w:line="340" w:lineRule="exact"/>
        <w:ind w:firstLine="480"/>
        <w:textAlignment w:val="auto"/>
        <w:rPr>
          <w:rFonts w:hint="eastAsia" w:ascii="仿宋" w:hAnsi="仿宋" w:eastAsia="仿宋" w:cs="仿宋"/>
          <w:b w:val="0"/>
          <w:bCs w:val="0"/>
          <w:color w:val="000000" w:themeColor="text1"/>
          <w:kern w:val="0"/>
          <w:sz w:val="30"/>
          <w:szCs w:val="30"/>
          <w14:textFill>
            <w14:solidFill>
              <w14:schemeClr w14:val="tx1"/>
            </w14:solidFill>
          </w14:textFill>
        </w:rPr>
      </w:pPr>
      <w:r>
        <w:rPr>
          <w:rFonts w:hint="eastAsia" w:ascii="仿宋" w:hAnsi="仿宋" w:eastAsia="仿宋" w:cs="仿宋"/>
          <w:b w:val="0"/>
          <w:bCs w:val="0"/>
          <w:color w:val="000000" w:themeColor="text1"/>
          <w:kern w:val="0"/>
          <w:sz w:val="30"/>
          <w:szCs w:val="30"/>
          <w14:textFill>
            <w14:solidFill>
              <w14:schemeClr w14:val="tx1"/>
            </w14:solidFill>
          </w14:textFill>
        </w:rPr>
        <w:t>企业营业执照；</w:t>
      </w:r>
    </w:p>
    <w:p w14:paraId="788BE67E">
      <w:pPr>
        <w:keepNext w:val="0"/>
        <w:keepLines w:val="0"/>
        <w:pageBreakBefore w:val="0"/>
        <w:widowControl/>
        <w:kinsoku/>
        <w:wordWrap/>
        <w:overflowPunct/>
        <w:topLinePunct w:val="0"/>
        <w:autoSpaceDE/>
        <w:autoSpaceDN/>
        <w:bidi w:val="0"/>
        <w:adjustRightInd/>
        <w:snapToGrid/>
        <w:spacing w:line="340" w:lineRule="exact"/>
        <w:ind w:firstLine="480"/>
        <w:textAlignment w:val="auto"/>
        <w:rPr>
          <w:rFonts w:hint="eastAsia" w:ascii="仿宋" w:hAnsi="仿宋" w:eastAsia="仿宋" w:cs="仿宋"/>
          <w:color w:val="000000" w:themeColor="text1"/>
          <w:kern w:val="0"/>
          <w:sz w:val="30"/>
          <w:szCs w:val="30"/>
          <w:lang w:val="en-US" w:eastAsia="zh-CN"/>
          <w14:textFill>
            <w14:solidFill>
              <w14:schemeClr w14:val="tx1"/>
            </w14:solidFill>
          </w14:textFill>
        </w:rPr>
      </w:pPr>
      <w:r>
        <w:rPr>
          <w:rFonts w:hint="eastAsia" w:ascii="仿宋" w:hAnsi="仿宋" w:eastAsia="仿宋" w:cs="仿宋"/>
          <w:color w:val="000000" w:themeColor="text1"/>
          <w:kern w:val="0"/>
          <w:sz w:val="30"/>
          <w:szCs w:val="30"/>
          <w14:textFill>
            <w14:solidFill>
              <w14:schemeClr w14:val="tx1"/>
            </w14:solidFill>
          </w14:textFill>
        </w:rPr>
        <w:t>联系人电话：</w:t>
      </w:r>
      <w:r>
        <w:rPr>
          <w:rFonts w:hint="eastAsia" w:ascii="仿宋" w:hAnsi="仿宋" w:eastAsia="仿宋" w:cs="仿宋"/>
          <w:color w:val="000000" w:themeColor="text1"/>
          <w:kern w:val="0"/>
          <w:sz w:val="30"/>
          <w:szCs w:val="30"/>
          <w:lang w:val="en-US" w:eastAsia="zh-CN"/>
          <w14:textFill>
            <w14:solidFill>
              <w14:schemeClr w14:val="tx1"/>
            </w14:solidFill>
          </w14:textFill>
        </w:rPr>
        <w:t>李慧婵 15220123246</w:t>
      </w:r>
    </w:p>
    <w:p w14:paraId="3EE11D1F">
      <w:pPr>
        <w:keepNext w:val="0"/>
        <w:keepLines w:val="0"/>
        <w:pageBreakBefore w:val="0"/>
        <w:widowControl/>
        <w:kinsoku/>
        <w:wordWrap/>
        <w:overflowPunct/>
        <w:topLinePunct w:val="0"/>
        <w:autoSpaceDE/>
        <w:autoSpaceDN/>
        <w:bidi w:val="0"/>
        <w:adjustRightInd/>
        <w:snapToGrid/>
        <w:spacing w:line="340" w:lineRule="exact"/>
        <w:ind w:firstLine="0"/>
        <w:textAlignment w:val="auto"/>
        <w:rPr>
          <w:rFonts w:hint="eastAsia" w:ascii="仿宋" w:hAnsi="仿宋" w:eastAsia="仿宋" w:cs="仿宋"/>
          <w:color w:val="000000" w:themeColor="text1"/>
          <w:kern w:val="0"/>
          <w:sz w:val="30"/>
          <w:szCs w:val="30"/>
          <w14:textFill>
            <w14:solidFill>
              <w14:schemeClr w14:val="tx1"/>
            </w14:solidFill>
          </w14:textFill>
        </w:rPr>
      </w:pPr>
      <w:bookmarkStart w:id="0" w:name="_GoBack"/>
      <w:bookmarkEnd w:id="0"/>
    </w:p>
    <w:p w14:paraId="076D3241">
      <w:pPr>
        <w:keepNext w:val="0"/>
        <w:keepLines w:val="0"/>
        <w:pageBreakBefore w:val="0"/>
        <w:widowControl/>
        <w:kinsoku/>
        <w:wordWrap/>
        <w:overflowPunct/>
        <w:topLinePunct w:val="0"/>
        <w:autoSpaceDE/>
        <w:autoSpaceDN/>
        <w:bidi w:val="0"/>
        <w:adjustRightInd/>
        <w:snapToGrid/>
        <w:spacing w:line="340" w:lineRule="exact"/>
        <w:ind w:firstLine="0"/>
        <w:textAlignment w:val="auto"/>
        <w:rPr>
          <w:rFonts w:hint="eastAsia" w:ascii="仿宋" w:hAnsi="仿宋" w:eastAsia="仿宋" w:cs="仿宋"/>
          <w:color w:val="000000" w:themeColor="text1"/>
          <w:kern w:val="0"/>
          <w:sz w:val="30"/>
          <w:szCs w:val="30"/>
          <w14:textFill>
            <w14:solidFill>
              <w14:schemeClr w14:val="tx1"/>
            </w14:solidFill>
          </w14:textFill>
        </w:rPr>
      </w:pPr>
    </w:p>
    <w:p w14:paraId="244D3285">
      <w:pPr>
        <w:keepNext w:val="0"/>
        <w:keepLines w:val="0"/>
        <w:pageBreakBefore w:val="0"/>
        <w:widowControl/>
        <w:kinsoku/>
        <w:wordWrap/>
        <w:overflowPunct/>
        <w:topLinePunct w:val="0"/>
        <w:autoSpaceDE/>
        <w:autoSpaceDN/>
        <w:bidi w:val="0"/>
        <w:adjustRightInd/>
        <w:snapToGrid/>
        <w:spacing w:line="340" w:lineRule="exact"/>
        <w:ind w:firstLine="0"/>
        <w:textAlignment w:val="auto"/>
        <w:rPr>
          <w:rFonts w:hint="eastAsia" w:ascii="仿宋" w:hAnsi="仿宋" w:eastAsia="仿宋" w:cs="仿宋"/>
          <w:color w:val="000000" w:themeColor="text1"/>
          <w:kern w:val="0"/>
          <w:sz w:val="30"/>
          <w:szCs w:val="30"/>
          <w14:textFill>
            <w14:solidFill>
              <w14:schemeClr w14:val="tx1"/>
            </w14:solidFill>
          </w14:textFill>
        </w:rPr>
      </w:pPr>
    </w:p>
    <w:p w14:paraId="1574C429">
      <w:pPr>
        <w:keepNext w:val="0"/>
        <w:keepLines w:val="0"/>
        <w:pageBreakBefore w:val="0"/>
        <w:widowControl/>
        <w:kinsoku/>
        <w:wordWrap/>
        <w:overflowPunct/>
        <w:topLinePunct w:val="0"/>
        <w:autoSpaceDE/>
        <w:autoSpaceDN/>
        <w:bidi w:val="0"/>
        <w:adjustRightInd/>
        <w:snapToGrid/>
        <w:spacing w:line="340" w:lineRule="exact"/>
        <w:ind w:firstLine="480"/>
        <w:jc w:val="right"/>
        <w:textAlignment w:val="auto"/>
        <w:rPr>
          <w:rFonts w:hint="eastAsia" w:ascii="仿宋" w:hAnsi="仿宋" w:eastAsia="仿宋" w:cs="仿宋"/>
          <w:color w:val="000000" w:themeColor="text1"/>
          <w:kern w:val="0"/>
          <w:sz w:val="30"/>
          <w:szCs w:val="30"/>
          <w14:textFill>
            <w14:solidFill>
              <w14:schemeClr w14:val="tx1"/>
            </w14:solidFill>
          </w14:textFill>
        </w:rPr>
      </w:pPr>
      <w:r>
        <w:rPr>
          <w:rFonts w:hint="eastAsia" w:ascii="仿宋" w:hAnsi="仿宋" w:eastAsia="仿宋" w:cs="仿宋"/>
          <w:color w:val="000000" w:themeColor="text1"/>
          <w:kern w:val="0"/>
          <w:sz w:val="30"/>
          <w:szCs w:val="30"/>
          <w14:textFill>
            <w14:solidFill>
              <w14:schemeClr w14:val="tx1"/>
            </w14:solidFill>
          </w14:textFill>
        </w:rPr>
        <w:t>东江环保股份有限公司</w:t>
      </w:r>
      <w:r>
        <w:rPr>
          <w:rFonts w:hint="eastAsia" w:ascii="仿宋" w:hAnsi="仿宋" w:eastAsia="仿宋" w:cs="仿宋"/>
          <w:color w:val="000000" w:themeColor="text1"/>
          <w:kern w:val="0"/>
          <w:sz w:val="30"/>
          <w:szCs w:val="30"/>
          <w:lang w:val="en-US" w:eastAsia="zh-CN"/>
          <w14:textFill>
            <w14:solidFill>
              <w14:schemeClr w14:val="tx1"/>
            </w14:solidFill>
          </w14:textFill>
        </w:rPr>
        <w:t xml:space="preserve"> 销售中心</w:t>
      </w:r>
    </w:p>
    <w:p w14:paraId="7E02803F">
      <w:pPr>
        <w:keepNext w:val="0"/>
        <w:keepLines w:val="0"/>
        <w:pageBreakBefore w:val="0"/>
        <w:widowControl/>
        <w:kinsoku/>
        <w:wordWrap/>
        <w:overflowPunct/>
        <w:topLinePunct w:val="0"/>
        <w:autoSpaceDE/>
        <w:autoSpaceDN/>
        <w:bidi w:val="0"/>
        <w:adjustRightInd/>
        <w:snapToGrid/>
        <w:spacing w:line="340" w:lineRule="exact"/>
        <w:ind w:firstLine="480"/>
        <w:jc w:val="center"/>
        <w:textAlignment w:val="auto"/>
        <w:rPr>
          <w:rFonts w:hint="default" w:ascii="仿宋" w:hAnsi="仿宋" w:eastAsia="仿宋" w:cs="仿宋"/>
          <w:color w:val="000000" w:themeColor="text1"/>
          <w:kern w:val="0"/>
          <w:sz w:val="30"/>
          <w:szCs w:val="30"/>
          <w:lang w:val="en-US" w:eastAsia="zh-CN"/>
          <w14:textFill>
            <w14:solidFill>
              <w14:schemeClr w14:val="tx1"/>
            </w14:solidFill>
          </w14:textFill>
        </w:rPr>
      </w:pPr>
      <w:r>
        <w:rPr>
          <w:rFonts w:hint="eastAsia" w:ascii="仿宋" w:hAnsi="仿宋" w:eastAsia="仿宋" w:cs="仿宋"/>
          <w:color w:val="000000" w:themeColor="text1"/>
          <w:kern w:val="0"/>
          <w:sz w:val="30"/>
          <w:szCs w:val="30"/>
          <w:lang w:val="en-US" w:eastAsia="zh-CN"/>
          <w14:textFill>
            <w14:solidFill>
              <w14:schemeClr w14:val="tx1"/>
            </w14:solidFill>
          </w14:textFill>
        </w:rPr>
        <w:t xml:space="preserve">                              </w:t>
      </w:r>
      <w:r>
        <w:rPr>
          <w:rFonts w:hint="eastAsia" w:ascii="仿宋" w:hAnsi="仿宋" w:eastAsia="仿宋" w:cs="仿宋"/>
          <w:color w:val="000000" w:themeColor="text1"/>
          <w:kern w:val="0"/>
          <w:sz w:val="30"/>
          <w:szCs w:val="30"/>
          <w14:textFill>
            <w14:solidFill>
              <w14:schemeClr w14:val="tx1"/>
            </w14:solidFill>
          </w14:textFill>
        </w:rPr>
        <w:t>20</w:t>
      </w:r>
      <w:r>
        <w:rPr>
          <w:rFonts w:hint="eastAsia" w:ascii="仿宋" w:hAnsi="仿宋" w:eastAsia="仿宋" w:cs="仿宋"/>
          <w:color w:val="000000" w:themeColor="text1"/>
          <w:kern w:val="0"/>
          <w:sz w:val="30"/>
          <w:szCs w:val="30"/>
          <w:lang w:val="en-US" w:eastAsia="zh-CN"/>
          <w14:textFill>
            <w14:solidFill>
              <w14:schemeClr w14:val="tx1"/>
            </w14:solidFill>
          </w14:textFill>
        </w:rPr>
        <w:t>26</w:t>
      </w:r>
      <w:r>
        <w:rPr>
          <w:rFonts w:hint="eastAsia" w:ascii="仿宋" w:hAnsi="仿宋" w:eastAsia="仿宋" w:cs="仿宋"/>
          <w:color w:val="000000" w:themeColor="text1"/>
          <w:kern w:val="0"/>
          <w:sz w:val="30"/>
          <w:szCs w:val="30"/>
          <w14:textFill>
            <w14:solidFill>
              <w14:schemeClr w14:val="tx1"/>
            </w14:solidFill>
          </w14:textFill>
        </w:rPr>
        <w:t>年</w:t>
      </w:r>
      <w:r>
        <w:rPr>
          <w:rFonts w:hint="eastAsia" w:ascii="仿宋" w:hAnsi="仿宋" w:eastAsia="仿宋" w:cs="仿宋"/>
          <w:color w:val="000000" w:themeColor="text1"/>
          <w:kern w:val="0"/>
          <w:sz w:val="30"/>
          <w:szCs w:val="30"/>
          <w:lang w:val="en-US" w:eastAsia="zh-CN"/>
          <w14:textFill>
            <w14:solidFill>
              <w14:schemeClr w14:val="tx1"/>
            </w14:solidFill>
          </w14:textFill>
        </w:rPr>
        <w:t>1</w:t>
      </w:r>
      <w:r>
        <w:rPr>
          <w:rFonts w:hint="eastAsia" w:ascii="仿宋" w:hAnsi="仿宋" w:eastAsia="仿宋" w:cs="仿宋"/>
          <w:color w:val="000000" w:themeColor="text1"/>
          <w:kern w:val="0"/>
          <w:sz w:val="30"/>
          <w:szCs w:val="30"/>
          <w14:textFill>
            <w14:solidFill>
              <w14:schemeClr w14:val="tx1"/>
            </w14:solidFill>
          </w14:textFill>
        </w:rPr>
        <w:t>月</w:t>
      </w:r>
      <w:r>
        <w:rPr>
          <w:rFonts w:hint="eastAsia" w:ascii="仿宋" w:hAnsi="仿宋" w:eastAsia="仿宋" w:cs="仿宋"/>
          <w:color w:val="000000" w:themeColor="text1"/>
          <w:kern w:val="0"/>
          <w:sz w:val="30"/>
          <w:szCs w:val="30"/>
          <w:lang w:val="en-US" w:eastAsia="zh-CN"/>
          <w14:textFill>
            <w14:solidFill>
              <w14:schemeClr w14:val="tx1"/>
            </w14:solidFill>
          </w14:textFill>
        </w:rPr>
        <w:t>14日</w:t>
      </w:r>
    </w:p>
    <w:p w14:paraId="48968DF6">
      <w:pPr>
        <w:keepNext w:val="0"/>
        <w:keepLines w:val="0"/>
        <w:pageBreakBefore w:val="0"/>
        <w:widowControl/>
        <w:kinsoku/>
        <w:wordWrap/>
        <w:overflowPunct/>
        <w:topLinePunct w:val="0"/>
        <w:autoSpaceDE/>
        <w:autoSpaceDN/>
        <w:bidi w:val="0"/>
        <w:adjustRightInd/>
        <w:snapToGrid/>
        <w:spacing w:line="340" w:lineRule="exact"/>
        <w:ind w:firstLine="480"/>
        <w:jc w:val="center"/>
        <w:textAlignment w:val="auto"/>
        <w:rPr>
          <w:rFonts w:hint="eastAsia" w:ascii="仿宋" w:hAnsi="仿宋" w:eastAsia="仿宋" w:cs="仿宋"/>
          <w:color w:val="000000" w:themeColor="text1"/>
          <w:kern w:val="0"/>
          <w:sz w:val="30"/>
          <w:szCs w:val="30"/>
          <w14:textFill>
            <w14:solidFill>
              <w14:schemeClr w14:val="tx1"/>
            </w14:solidFill>
          </w14:textFill>
        </w:rPr>
      </w:pPr>
    </w:p>
    <w:p w14:paraId="34B6172A">
      <w:pPr>
        <w:keepNext w:val="0"/>
        <w:keepLines w:val="0"/>
        <w:pageBreakBefore w:val="0"/>
        <w:widowControl/>
        <w:kinsoku/>
        <w:wordWrap/>
        <w:overflowPunct/>
        <w:topLinePunct w:val="0"/>
        <w:autoSpaceDE/>
        <w:autoSpaceDN/>
        <w:bidi w:val="0"/>
        <w:adjustRightInd/>
        <w:snapToGrid/>
        <w:spacing w:line="340" w:lineRule="exact"/>
        <w:ind w:firstLine="480"/>
        <w:jc w:val="center"/>
        <w:textAlignment w:val="auto"/>
        <w:rPr>
          <w:rFonts w:hint="eastAsia" w:ascii="仿宋" w:hAnsi="仿宋" w:eastAsia="仿宋" w:cs="仿宋"/>
          <w:color w:val="000000" w:themeColor="text1"/>
          <w:kern w:val="0"/>
          <w:sz w:val="30"/>
          <w:szCs w:val="30"/>
          <w14:textFill>
            <w14:solidFill>
              <w14:schemeClr w14:val="tx1"/>
            </w14:solidFill>
          </w14:textFill>
        </w:rPr>
      </w:pPr>
    </w:p>
    <w:p w14:paraId="462F2896">
      <w:pPr>
        <w:keepNext w:val="0"/>
        <w:keepLines w:val="0"/>
        <w:pageBreakBefore w:val="0"/>
        <w:widowControl/>
        <w:kinsoku/>
        <w:wordWrap/>
        <w:overflowPunct/>
        <w:topLinePunct w:val="0"/>
        <w:autoSpaceDE/>
        <w:autoSpaceDN/>
        <w:bidi w:val="0"/>
        <w:adjustRightInd/>
        <w:snapToGrid/>
        <w:spacing w:line="340" w:lineRule="exact"/>
        <w:ind w:firstLine="480"/>
        <w:jc w:val="center"/>
        <w:textAlignment w:val="auto"/>
        <w:rPr>
          <w:rFonts w:hint="eastAsia" w:ascii="仿宋" w:hAnsi="仿宋" w:eastAsia="仿宋" w:cs="仿宋"/>
          <w:color w:val="000000" w:themeColor="text1"/>
          <w:kern w:val="0"/>
          <w:sz w:val="30"/>
          <w:szCs w:val="30"/>
          <w14:textFill>
            <w14:solidFill>
              <w14:schemeClr w14:val="tx1"/>
            </w14:solidFill>
          </w14:textFill>
        </w:rPr>
      </w:pPr>
    </w:p>
    <w:p w14:paraId="227D1539">
      <w:pPr>
        <w:keepNext w:val="0"/>
        <w:keepLines w:val="0"/>
        <w:pageBreakBefore w:val="0"/>
        <w:widowControl/>
        <w:kinsoku/>
        <w:wordWrap/>
        <w:overflowPunct/>
        <w:topLinePunct w:val="0"/>
        <w:autoSpaceDE/>
        <w:autoSpaceDN/>
        <w:bidi w:val="0"/>
        <w:adjustRightInd/>
        <w:snapToGrid/>
        <w:spacing w:line="340" w:lineRule="exact"/>
        <w:ind w:firstLine="480"/>
        <w:jc w:val="center"/>
        <w:textAlignment w:val="auto"/>
        <w:rPr>
          <w:rFonts w:hint="eastAsia" w:ascii="仿宋" w:hAnsi="仿宋" w:eastAsia="仿宋" w:cs="仿宋"/>
          <w:color w:val="000000" w:themeColor="text1"/>
          <w:kern w:val="0"/>
          <w:sz w:val="30"/>
          <w:szCs w:val="30"/>
          <w14:textFill>
            <w14:solidFill>
              <w14:schemeClr w14:val="tx1"/>
            </w14:solidFill>
          </w14:textFill>
        </w:rPr>
      </w:pPr>
    </w:p>
    <w:p w14:paraId="608A3078">
      <w:pPr>
        <w:keepNext w:val="0"/>
        <w:keepLines w:val="0"/>
        <w:pageBreakBefore w:val="0"/>
        <w:widowControl/>
        <w:kinsoku/>
        <w:wordWrap/>
        <w:overflowPunct/>
        <w:topLinePunct w:val="0"/>
        <w:autoSpaceDE/>
        <w:autoSpaceDN/>
        <w:bidi w:val="0"/>
        <w:adjustRightInd/>
        <w:snapToGrid/>
        <w:spacing w:line="340" w:lineRule="exact"/>
        <w:ind w:firstLine="480"/>
        <w:jc w:val="center"/>
        <w:textAlignment w:val="auto"/>
        <w:rPr>
          <w:rFonts w:hint="eastAsia" w:ascii="仿宋" w:hAnsi="仿宋" w:eastAsia="仿宋" w:cs="仿宋"/>
          <w:color w:val="000000" w:themeColor="text1"/>
          <w:kern w:val="0"/>
          <w:sz w:val="30"/>
          <w:szCs w:val="30"/>
          <w14:textFill>
            <w14:solidFill>
              <w14:schemeClr w14:val="tx1"/>
            </w14:solidFill>
          </w14:textFill>
        </w:rPr>
      </w:pPr>
    </w:p>
    <w:p w14:paraId="683EA4BE">
      <w:pPr>
        <w:keepNext w:val="0"/>
        <w:keepLines w:val="0"/>
        <w:pageBreakBefore w:val="0"/>
        <w:widowControl/>
        <w:kinsoku/>
        <w:wordWrap/>
        <w:overflowPunct/>
        <w:topLinePunct w:val="0"/>
        <w:autoSpaceDE/>
        <w:autoSpaceDN/>
        <w:bidi w:val="0"/>
        <w:adjustRightInd/>
        <w:snapToGrid/>
        <w:spacing w:line="340" w:lineRule="exact"/>
        <w:jc w:val="both"/>
        <w:textAlignment w:val="auto"/>
        <w:rPr>
          <w:rFonts w:hint="eastAsia" w:ascii="仿宋" w:hAnsi="仿宋" w:eastAsia="仿宋" w:cs="仿宋"/>
          <w:color w:val="000000" w:themeColor="text1"/>
          <w:kern w:val="0"/>
          <w:sz w:val="30"/>
          <w:szCs w:val="30"/>
          <w14:textFill>
            <w14:solidFill>
              <w14:schemeClr w14:val="tx1"/>
            </w14:solidFill>
          </w14:textFill>
        </w:rPr>
        <w:sectPr>
          <w:pgSz w:w="11900" w:h="16840"/>
          <w:pgMar w:top="1440" w:right="1480" w:bottom="1440" w:left="1180" w:header="851" w:footer="992" w:gutter="0"/>
          <w:cols w:space="425" w:num="1"/>
          <w:docGrid w:type="lines" w:linePitch="312" w:charSpace="0"/>
        </w:sectPr>
      </w:pPr>
    </w:p>
    <w:p w14:paraId="5177B58E">
      <w:pPr>
        <w:pageBreakBefore w:val="0"/>
        <w:kinsoku/>
        <w:wordWrap/>
        <w:overflowPunct/>
        <w:topLinePunct w:val="0"/>
        <w:autoSpaceDE/>
        <w:autoSpaceDN/>
        <w:bidi w:val="0"/>
        <w:spacing w:line="360" w:lineRule="auto"/>
        <w:ind w:right="0" w:rightChars="0"/>
        <w:jc w:val="center"/>
        <w:textAlignment w:val="auto"/>
        <w:outlineLvl w:val="0"/>
        <w:rPr>
          <w:rFonts w:hint="eastAsia" w:ascii="宋体" w:hAnsi="宋体"/>
          <w:b/>
          <w:bCs/>
          <w:color w:val="auto"/>
          <w:kern w:val="20"/>
          <w:sz w:val="28"/>
          <w:szCs w:val="28"/>
          <w:highlight w:val="none"/>
          <w:u w:val="single"/>
          <w:lang w:val="en-US" w:eastAsia="zh-CN"/>
        </w:rPr>
      </w:pPr>
      <w:r>
        <w:rPr>
          <w:rFonts w:hint="eastAsia" w:ascii="宋体" w:hAnsi="宋体"/>
          <w:b/>
          <w:bCs/>
          <w:color w:val="auto"/>
          <w:kern w:val="20"/>
          <w:sz w:val="44"/>
          <w:szCs w:val="44"/>
          <w:highlight w:val="none"/>
          <w:lang w:eastAsia="zh-CN"/>
        </w:rPr>
        <w:t>报价单</w:t>
      </w:r>
    </w:p>
    <w:p w14:paraId="01B71C85">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720" w:firstLineChars="300"/>
        <w:jc w:val="left"/>
        <w:textAlignment w:val="auto"/>
        <w:rPr>
          <w:rFonts w:hint="eastAsia" w:ascii="宋体" w:hAnsi="宋体" w:eastAsia="宋体" w:cs="宋体"/>
          <w:color w:val="auto"/>
          <w:kern w:val="20"/>
          <w:sz w:val="24"/>
          <w:szCs w:val="24"/>
          <w:highlight w:val="none"/>
          <w:lang w:eastAsia="zh-CN"/>
        </w:rPr>
      </w:pPr>
      <w:r>
        <w:rPr>
          <w:rFonts w:hint="eastAsia" w:ascii="宋体" w:hAnsi="宋体" w:eastAsia="宋体" w:cs="宋体"/>
          <w:color w:val="auto"/>
          <w:kern w:val="20"/>
          <w:sz w:val="24"/>
          <w:szCs w:val="24"/>
          <w:highlight w:val="none"/>
        </w:rPr>
        <w:t>我</w:t>
      </w:r>
      <w:r>
        <w:rPr>
          <w:rFonts w:hint="eastAsia" w:ascii="宋体" w:hAnsi="宋体" w:eastAsia="宋体" w:cs="宋体"/>
          <w:color w:val="auto"/>
          <w:kern w:val="20"/>
          <w:sz w:val="24"/>
          <w:szCs w:val="24"/>
          <w:highlight w:val="none"/>
          <w:lang w:val="en-US" w:eastAsia="zh-CN"/>
        </w:rPr>
        <w:t>司</w:t>
      </w:r>
      <w:r>
        <w:rPr>
          <w:rFonts w:hint="eastAsia" w:ascii="宋体" w:hAnsi="宋体" w:eastAsia="宋体" w:cs="宋体"/>
          <w:color w:val="auto"/>
          <w:kern w:val="20"/>
          <w:sz w:val="24"/>
          <w:szCs w:val="24"/>
          <w:highlight w:val="none"/>
        </w:rPr>
        <w:t>收到贵单位</w:t>
      </w:r>
      <w:r>
        <w:rPr>
          <w:rFonts w:hint="eastAsia" w:ascii="宋体" w:hAnsi="宋体" w:eastAsia="宋体" w:cs="宋体"/>
          <w:color w:val="auto"/>
          <w:kern w:val="20"/>
          <w:sz w:val="24"/>
          <w:szCs w:val="24"/>
          <w:highlight w:val="none"/>
          <w:lang w:eastAsia="zh-CN"/>
        </w:rPr>
        <w:t>报价单后</w:t>
      </w:r>
      <w:r>
        <w:rPr>
          <w:rFonts w:hint="eastAsia" w:ascii="宋体" w:hAnsi="宋体" w:eastAsia="宋体" w:cs="宋体"/>
          <w:color w:val="auto"/>
          <w:kern w:val="20"/>
          <w:sz w:val="24"/>
          <w:szCs w:val="24"/>
          <w:highlight w:val="none"/>
        </w:rPr>
        <w:t>，经详细研究，决定参加该项目</w:t>
      </w:r>
      <w:r>
        <w:rPr>
          <w:rFonts w:hint="eastAsia" w:ascii="宋体" w:hAnsi="宋体" w:eastAsia="宋体" w:cs="宋体"/>
          <w:color w:val="auto"/>
          <w:kern w:val="20"/>
          <w:sz w:val="24"/>
          <w:szCs w:val="24"/>
          <w:highlight w:val="none"/>
          <w:lang w:eastAsia="zh-CN"/>
        </w:rPr>
        <w:t>报价</w:t>
      </w:r>
      <w:r>
        <w:rPr>
          <w:rFonts w:hint="eastAsia" w:ascii="宋体" w:hAnsi="宋体" w:eastAsia="宋体" w:cs="宋体"/>
          <w:color w:val="auto"/>
          <w:kern w:val="20"/>
          <w:sz w:val="24"/>
          <w:szCs w:val="24"/>
          <w:highlight w:val="none"/>
        </w:rPr>
        <w:t>。为此，我方郑重</w:t>
      </w:r>
      <w:r>
        <w:rPr>
          <w:rFonts w:hint="eastAsia" w:ascii="宋体" w:hAnsi="宋体" w:eastAsia="宋体" w:cs="宋体"/>
          <w:color w:val="auto"/>
          <w:kern w:val="20"/>
          <w:sz w:val="24"/>
          <w:szCs w:val="24"/>
          <w:highlight w:val="none"/>
          <w:lang w:val="en-US" w:eastAsia="zh-CN"/>
        </w:rPr>
        <w:t>承诺</w:t>
      </w:r>
      <w:r>
        <w:rPr>
          <w:rFonts w:hint="eastAsia" w:ascii="宋体" w:hAnsi="宋体" w:eastAsia="宋体" w:cs="宋体"/>
          <w:color w:val="auto"/>
          <w:kern w:val="20"/>
          <w:sz w:val="24"/>
          <w:szCs w:val="24"/>
          <w:highlight w:val="none"/>
        </w:rPr>
        <w:t>，</w:t>
      </w:r>
      <w:r>
        <w:rPr>
          <w:rFonts w:hint="eastAsia" w:ascii="宋体" w:hAnsi="宋体" w:eastAsia="宋体" w:cs="宋体"/>
          <w:color w:val="auto"/>
          <w:kern w:val="20"/>
          <w:sz w:val="24"/>
          <w:szCs w:val="24"/>
          <w:highlight w:val="none"/>
          <w:lang w:val="en-US" w:eastAsia="zh-CN"/>
        </w:rPr>
        <w:t>可以按邀请报价函及</w:t>
      </w:r>
      <w:r>
        <w:rPr>
          <w:rFonts w:hint="eastAsia" w:ascii="宋体" w:hAnsi="宋体" w:eastAsia="宋体" w:cs="宋体"/>
          <w:color w:val="auto"/>
          <w:kern w:val="20"/>
          <w:sz w:val="24"/>
          <w:szCs w:val="24"/>
          <w:highlight w:val="none"/>
          <w:lang w:eastAsia="zh-CN"/>
        </w:rPr>
        <w:t>报价单</w:t>
      </w:r>
      <w:r>
        <w:rPr>
          <w:rFonts w:hint="eastAsia" w:ascii="宋体" w:hAnsi="宋体" w:eastAsia="宋体" w:cs="宋体"/>
          <w:color w:val="auto"/>
          <w:kern w:val="20"/>
          <w:sz w:val="24"/>
          <w:szCs w:val="24"/>
          <w:highlight w:val="none"/>
        </w:rPr>
        <w:t>中的要求</w:t>
      </w:r>
      <w:r>
        <w:rPr>
          <w:rFonts w:hint="eastAsia" w:ascii="宋体" w:hAnsi="宋体" w:eastAsia="宋体" w:cs="宋体"/>
          <w:color w:val="auto"/>
          <w:kern w:val="20"/>
          <w:sz w:val="24"/>
          <w:szCs w:val="24"/>
          <w:highlight w:val="none"/>
          <w:lang w:val="en-US" w:eastAsia="zh-CN"/>
        </w:rPr>
        <w:t>执行</w:t>
      </w:r>
      <w:r>
        <w:rPr>
          <w:rFonts w:hint="eastAsia" w:ascii="宋体" w:hAnsi="宋体" w:eastAsia="宋体" w:cs="宋体"/>
          <w:color w:val="auto"/>
          <w:kern w:val="20"/>
          <w:sz w:val="24"/>
          <w:szCs w:val="24"/>
          <w:highlight w:val="none"/>
        </w:rPr>
        <w:t>，</w:t>
      </w:r>
      <w:r>
        <w:rPr>
          <w:rFonts w:hint="eastAsia" w:ascii="宋体" w:hAnsi="宋体" w:eastAsia="宋体" w:cs="宋体"/>
          <w:color w:val="auto"/>
          <w:kern w:val="20"/>
          <w:sz w:val="24"/>
          <w:szCs w:val="24"/>
          <w:highlight w:val="none"/>
          <w:lang w:eastAsia="zh-CN"/>
        </w:rPr>
        <w:t>具体报价</w:t>
      </w:r>
      <w:r>
        <w:rPr>
          <w:rFonts w:hint="eastAsia" w:ascii="宋体" w:hAnsi="宋体" w:eastAsia="宋体" w:cs="宋体"/>
          <w:color w:val="auto"/>
          <w:kern w:val="20"/>
          <w:sz w:val="24"/>
          <w:szCs w:val="24"/>
          <w:highlight w:val="none"/>
          <w:lang w:val="en-US" w:eastAsia="zh-CN"/>
        </w:rPr>
        <w:t>详</w:t>
      </w:r>
      <w:r>
        <w:rPr>
          <w:rFonts w:hint="eastAsia" w:ascii="宋体" w:hAnsi="宋体" w:eastAsia="宋体" w:cs="宋体"/>
          <w:color w:val="auto"/>
          <w:kern w:val="20"/>
          <w:sz w:val="24"/>
          <w:szCs w:val="24"/>
          <w:highlight w:val="none"/>
          <w:lang w:eastAsia="zh-CN"/>
        </w:rPr>
        <w:t>见下表：</w:t>
      </w:r>
    </w:p>
    <w:tbl>
      <w:tblPr>
        <w:tblStyle w:val="8"/>
        <w:tblpPr w:leftFromText="180" w:rightFromText="180" w:vertAnchor="text" w:horzAnchor="page" w:tblpX="1539" w:tblpY="184"/>
        <w:tblOverlap w:val="never"/>
        <w:tblW w:w="4998"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2675"/>
        <w:gridCol w:w="2282"/>
        <w:gridCol w:w="1743"/>
        <w:gridCol w:w="1806"/>
        <w:gridCol w:w="1945"/>
        <w:gridCol w:w="1341"/>
        <w:gridCol w:w="2378"/>
      </w:tblGrid>
      <w:tr w14:paraId="532C601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45" w:hRule="atLeast"/>
        </w:trPr>
        <w:tc>
          <w:tcPr>
            <w:tcW w:w="94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79CB3BE">
            <w:pPr>
              <w:keepNext w:val="0"/>
              <w:keepLines w:val="0"/>
              <w:widowControl/>
              <w:suppressLineNumbers w:val="0"/>
              <w:jc w:val="center"/>
              <w:textAlignment w:val="auto"/>
              <w:rPr>
                <w:rFonts w:hint="eastAsia" w:ascii="宋体" w:hAnsi="宋体" w:eastAsia="宋体" w:cs="宋体"/>
                <w:b/>
                <w:bCs/>
                <w:i w:val="0"/>
                <w:iCs w:val="0"/>
                <w:color w:val="000000"/>
                <w:kern w:val="0"/>
                <w:sz w:val="24"/>
                <w:szCs w:val="24"/>
                <w:u w:val="none"/>
              </w:rPr>
            </w:pPr>
            <w:r>
              <w:rPr>
                <w:rFonts w:hint="eastAsia" w:ascii="宋体" w:hAnsi="宋体" w:eastAsia="宋体" w:cs="宋体"/>
                <w:b/>
                <w:bCs/>
                <w:i w:val="0"/>
                <w:iCs w:val="0"/>
                <w:color w:val="000000"/>
                <w:kern w:val="0"/>
                <w:sz w:val="24"/>
                <w:szCs w:val="24"/>
                <w:u w:val="none"/>
                <w:lang w:val="en-US" w:eastAsia="zh-CN" w:bidi="ar"/>
              </w:rPr>
              <w:t>产品</w:t>
            </w:r>
          </w:p>
        </w:tc>
        <w:tc>
          <w:tcPr>
            <w:tcW w:w="80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F546835">
            <w:pPr>
              <w:keepNext w:val="0"/>
              <w:keepLines w:val="0"/>
              <w:widowControl/>
              <w:suppressLineNumbers w:val="0"/>
              <w:jc w:val="center"/>
              <w:textAlignment w:val="auto"/>
              <w:rPr>
                <w:rFonts w:hint="eastAsia" w:ascii="宋体" w:hAnsi="宋体" w:eastAsia="宋体" w:cs="宋体"/>
                <w:b/>
                <w:bCs/>
                <w:i w:val="0"/>
                <w:iCs w:val="0"/>
                <w:color w:val="000000"/>
                <w:kern w:val="0"/>
                <w:sz w:val="24"/>
                <w:szCs w:val="24"/>
                <w:u w:val="none"/>
              </w:rPr>
            </w:pPr>
            <w:r>
              <w:rPr>
                <w:rFonts w:hint="eastAsia" w:ascii="宋体" w:hAnsi="宋体" w:eastAsia="宋体" w:cs="宋体"/>
                <w:b/>
                <w:bCs/>
                <w:i w:val="0"/>
                <w:iCs w:val="0"/>
                <w:color w:val="000000"/>
                <w:kern w:val="0"/>
                <w:sz w:val="24"/>
                <w:szCs w:val="24"/>
                <w:u w:val="none"/>
                <w:lang w:val="en-US" w:eastAsia="zh-CN" w:bidi="ar"/>
              </w:rPr>
              <w:t>包装</w:t>
            </w:r>
          </w:p>
        </w:tc>
        <w:tc>
          <w:tcPr>
            <w:tcW w:w="61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031A69F">
            <w:pPr>
              <w:keepNext w:val="0"/>
              <w:keepLines w:val="0"/>
              <w:widowControl/>
              <w:suppressLineNumbers w:val="0"/>
              <w:jc w:val="center"/>
              <w:textAlignment w:val="auto"/>
              <w:rPr>
                <w:rFonts w:hint="eastAsia" w:ascii="宋体" w:hAnsi="宋体" w:eastAsia="宋体" w:cs="宋体"/>
                <w:b/>
                <w:bCs/>
                <w:i w:val="0"/>
                <w:iCs w:val="0"/>
                <w:color w:val="000000"/>
                <w:kern w:val="0"/>
                <w:sz w:val="24"/>
                <w:szCs w:val="24"/>
                <w:u w:val="none"/>
              </w:rPr>
            </w:pPr>
            <w:r>
              <w:rPr>
                <w:rFonts w:hint="eastAsia" w:ascii="宋体" w:hAnsi="宋体" w:eastAsia="宋体" w:cs="宋体"/>
                <w:b/>
                <w:bCs/>
                <w:i w:val="0"/>
                <w:iCs w:val="0"/>
                <w:color w:val="000000"/>
                <w:kern w:val="0"/>
                <w:sz w:val="24"/>
                <w:szCs w:val="24"/>
                <w:u w:val="none"/>
                <w:lang w:val="en-US" w:eastAsia="zh-CN" w:bidi="ar"/>
              </w:rPr>
              <w:t>总氮含量</w:t>
            </w:r>
          </w:p>
        </w:tc>
        <w:tc>
          <w:tcPr>
            <w:tcW w:w="637"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473AC037">
            <w:pPr>
              <w:keepNext w:val="0"/>
              <w:keepLines w:val="0"/>
              <w:widowControl/>
              <w:suppressLineNumbers w:val="0"/>
              <w:jc w:val="center"/>
              <w:textAlignment w:val="auto"/>
              <w:rPr>
                <w:rFonts w:hint="eastAsia" w:ascii="宋体" w:hAnsi="宋体" w:eastAsia="宋体" w:cs="宋体"/>
                <w:b/>
                <w:bCs/>
                <w:i w:val="0"/>
                <w:iCs w:val="0"/>
                <w:color w:val="000000"/>
                <w:kern w:val="0"/>
                <w:sz w:val="24"/>
                <w:szCs w:val="24"/>
                <w:u w:val="none"/>
              </w:rPr>
            </w:pPr>
            <w:r>
              <w:rPr>
                <w:rFonts w:hint="eastAsia" w:ascii="宋体" w:hAnsi="宋体" w:eastAsia="宋体" w:cs="宋体"/>
                <w:b/>
                <w:bCs/>
                <w:i w:val="0"/>
                <w:iCs w:val="0"/>
                <w:color w:val="000000"/>
                <w:kern w:val="0"/>
                <w:sz w:val="24"/>
                <w:szCs w:val="24"/>
                <w:u w:val="none"/>
                <w:lang w:val="en-US" w:eastAsia="zh-CN" w:bidi="ar"/>
              </w:rPr>
              <w:t>出厂价</w:t>
            </w:r>
            <w:r>
              <w:rPr>
                <w:rFonts w:hint="eastAsia" w:ascii="宋体" w:hAnsi="宋体" w:eastAsia="宋体" w:cs="宋体"/>
                <w:b/>
                <w:bCs/>
                <w:i w:val="0"/>
                <w:iCs w:val="0"/>
                <w:color w:val="000000"/>
                <w:kern w:val="0"/>
                <w:sz w:val="24"/>
                <w:szCs w:val="24"/>
                <w:u w:val="none"/>
                <w:lang w:val="en-US" w:eastAsia="zh-CN" w:bidi="ar"/>
              </w:rPr>
              <w:br w:type="textWrapping"/>
            </w:r>
            <w:r>
              <w:rPr>
                <w:rFonts w:hint="eastAsia" w:ascii="宋体" w:hAnsi="宋体" w:eastAsia="宋体" w:cs="宋体"/>
                <w:b/>
                <w:bCs/>
                <w:i w:val="0"/>
                <w:iCs w:val="0"/>
                <w:color w:val="000000"/>
                <w:kern w:val="0"/>
                <w:sz w:val="24"/>
                <w:szCs w:val="24"/>
                <w:u w:val="none"/>
                <w:lang w:val="en-US" w:eastAsia="zh-CN" w:bidi="ar"/>
              </w:rPr>
              <w:t>（元/吨）</w:t>
            </w:r>
          </w:p>
        </w:tc>
        <w:tc>
          <w:tcPr>
            <w:tcW w:w="686" w:type="pct"/>
            <w:tcBorders>
              <w:top w:val="single" w:color="000000" w:sz="4" w:space="0"/>
              <w:left w:val="single" w:color="000000" w:sz="4" w:space="0"/>
              <w:bottom w:val="single" w:color="000000" w:sz="4" w:space="0"/>
              <w:right w:val="single" w:color="000000" w:sz="4" w:space="0"/>
            </w:tcBorders>
            <w:shd w:val="clear" w:color="auto" w:fill="FFFFFF"/>
            <w:vAlign w:val="center"/>
          </w:tcPr>
          <w:p w14:paraId="77B316D8">
            <w:pPr>
              <w:keepNext w:val="0"/>
              <w:keepLines w:val="0"/>
              <w:widowControl/>
              <w:suppressLineNumbers w:val="0"/>
              <w:jc w:val="center"/>
              <w:textAlignment w:val="auto"/>
              <w:rPr>
                <w:rFonts w:hint="eastAsia" w:ascii="宋体" w:hAnsi="宋体" w:eastAsia="宋体" w:cs="宋体"/>
                <w:b/>
                <w:bCs/>
                <w:i w:val="0"/>
                <w:iCs w:val="0"/>
                <w:color w:val="000000"/>
                <w:kern w:val="0"/>
                <w:sz w:val="24"/>
                <w:szCs w:val="24"/>
                <w:u w:val="none"/>
              </w:rPr>
            </w:pPr>
            <w:r>
              <w:rPr>
                <w:rFonts w:hint="eastAsia" w:ascii="宋体" w:hAnsi="宋体" w:eastAsia="宋体" w:cs="宋体"/>
                <w:b/>
                <w:bCs/>
                <w:i w:val="0"/>
                <w:iCs w:val="0"/>
                <w:color w:val="000000"/>
                <w:kern w:val="0"/>
                <w:sz w:val="24"/>
                <w:szCs w:val="24"/>
                <w:u w:val="none"/>
                <w:lang w:val="en-US" w:eastAsia="zh-CN" w:bidi="ar"/>
              </w:rPr>
              <w:t>需求量</w:t>
            </w:r>
            <w:r>
              <w:rPr>
                <w:rFonts w:hint="eastAsia" w:ascii="宋体" w:hAnsi="宋体" w:eastAsia="宋体" w:cs="宋体"/>
                <w:b/>
                <w:bCs/>
                <w:i w:val="0"/>
                <w:iCs w:val="0"/>
                <w:color w:val="000000"/>
                <w:kern w:val="0"/>
                <w:sz w:val="24"/>
                <w:szCs w:val="24"/>
                <w:u w:val="none"/>
                <w:lang w:val="en-US" w:eastAsia="zh-CN" w:bidi="ar"/>
              </w:rPr>
              <w:br w:type="textWrapping"/>
            </w:r>
            <w:r>
              <w:rPr>
                <w:rFonts w:hint="eastAsia" w:ascii="宋体" w:hAnsi="宋体" w:eastAsia="宋体" w:cs="宋体"/>
                <w:b/>
                <w:bCs/>
                <w:i w:val="0"/>
                <w:iCs w:val="0"/>
                <w:color w:val="000000"/>
                <w:kern w:val="0"/>
                <w:sz w:val="24"/>
                <w:szCs w:val="24"/>
                <w:u w:val="none"/>
                <w:lang w:val="en-US" w:eastAsia="zh-CN" w:bidi="ar"/>
              </w:rPr>
              <w:t>（吨）</w:t>
            </w:r>
          </w:p>
        </w:tc>
        <w:tc>
          <w:tcPr>
            <w:tcW w:w="473"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462406C">
            <w:pPr>
              <w:keepNext w:val="0"/>
              <w:keepLines w:val="0"/>
              <w:widowControl/>
              <w:suppressLineNumbers w:val="0"/>
              <w:jc w:val="center"/>
              <w:textAlignment w:val="auto"/>
              <w:rPr>
                <w:rFonts w:hint="eastAsia" w:ascii="宋体" w:hAnsi="宋体" w:eastAsia="宋体" w:cs="宋体"/>
                <w:b/>
                <w:bCs/>
                <w:i w:val="0"/>
                <w:iCs w:val="0"/>
                <w:color w:val="000000"/>
                <w:kern w:val="0"/>
                <w:sz w:val="24"/>
                <w:szCs w:val="24"/>
                <w:u w:val="none"/>
              </w:rPr>
            </w:pPr>
            <w:r>
              <w:rPr>
                <w:rFonts w:hint="eastAsia" w:ascii="宋体" w:hAnsi="宋体" w:eastAsia="宋体" w:cs="宋体"/>
                <w:b/>
                <w:bCs/>
                <w:i w:val="0"/>
                <w:iCs w:val="0"/>
                <w:color w:val="000000"/>
                <w:kern w:val="0"/>
                <w:sz w:val="24"/>
                <w:szCs w:val="24"/>
                <w:u w:val="none"/>
                <w:lang w:val="en-US" w:eastAsia="zh-CN" w:bidi="ar"/>
              </w:rPr>
              <w:t>提货地点</w:t>
            </w:r>
          </w:p>
        </w:tc>
        <w:tc>
          <w:tcPr>
            <w:tcW w:w="836"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C20F0F2">
            <w:pPr>
              <w:keepNext w:val="0"/>
              <w:keepLines w:val="0"/>
              <w:widowControl/>
              <w:suppressLineNumbers w:val="0"/>
              <w:jc w:val="center"/>
              <w:textAlignment w:val="auto"/>
              <w:rPr>
                <w:rFonts w:hint="eastAsia" w:ascii="宋体" w:hAnsi="宋体" w:eastAsia="宋体" w:cs="宋体"/>
                <w:b/>
                <w:bCs/>
                <w:i w:val="0"/>
                <w:iCs w:val="0"/>
                <w:color w:val="000000"/>
                <w:kern w:val="0"/>
                <w:sz w:val="24"/>
                <w:szCs w:val="24"/>
                <w:u w:val="none"/>
              </w:rPr>
            </w:pPr>
            <w:r>
              <w:rPr>
                <w:rFonts w:hint="eastAsia" w:ascii="宋体" w:hAnsi="宋体" w:eastAsia="宋体" w:cs="宋体"/>
                <w:b/>
                <w:bCs/>
                <w:i w:val="0"/>
                <w:iCs w:val="0"/>
                <w:color w:val="000000"/>
                <w:kern w:val="0"/>
                <w:sz w:val="24"/>
                <w:szCs w:val="24"/>
                <w:u w:val="none"/>
                <w:lang w:val="en-US" w:eastAsia="zh-CN" w:bidi="ar"/>
              </w:rPr>
              <w:t>备注</w:t>
            </w:r>
          </w:p>
        </w:tc>
      </w:tr>
      <w:tr w14:paraId="303CE2A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5" w:hRule="atLeast"/>
        </w:trPr>
        <w:tc>
          <w:tcPr>
            <w:tcW w:w="94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4C0CF1C">
            <w:pPr>
              <w:keepNext w:val="0"/>
              <w:keepLines w:val="0"/>
              <w:widowControl/>
              <w:suppressLineNumbers w:val="0"/>
              <w:jc w:val="center"/>
              <w:textAlignment w:val="center"/>
              <w:rPr>
                <w:rFonts w:hint="eastAsia" w:ascii="宋体" w:hAnsi="宋体" w:eastAsia="宋体" w:cs="宋体"/>
                <w:b w:val="0"/>
                <w:bCs w:val="0"/>
                <w:i w:val="0"/>
                <w:iCs w:val="0"/>
                <w:color w:val="000000" w:themeColor="text1"/>
                <w:sz w:val="24"/>
                <w:szCs w:val="24"/>
                <w:u w:val="none"/>
                <w14:textFill>
                  <w14:solidFill>
                    <w14:schemeClr w14:val="tx1"/>
                  </w14:solidFill>
                </w14:textFill>
              </w:rPr>
            </w:pPr>
            <w:r>
              <w:rPr>
                <w:rFonts w:hint="eastAsia" w:ascii="宋体" w:hAnsi="宋体" w:eastAsia="宋体" w:cs="宋体"/>
                <w:b w:val="0"/>
                <w:bCs w:val="0"/>
                <w:i w:val="0"/>
                <w:iCs w:val="0"/>
                <w:color w:val="000000" w:themeColor="text1"/>
                <w:kern w:val="0"/>
                <w:sz w:val="24"/>
                <w:szCs w:val="24"/>
                <w:u w:val="none"/>
                <w:lang w:val="en-US" w:eastAsia="zh-CN" w:bidi="ar"/>
                <w14:textFill>
                  <w14:solidFill>
                    <w14:schemeClr w14:val="tx1"/>
                  </w14:solidFill>
                </w14:textFill>
              </w:rPr>
              <w:t>氯化铵</w:t>
            </w:r>
          </w:p>
        </w:tc>
        <w:tc>
          <w:tcPr>
            <w:tcW w:w="80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2E5F1A0">
            <w:pPr>
              <w:keepNext w:val="0"/>
              <w:keepLines w:val="0"/>
              <w:widowControl/>
              <w:suppressLineNumbers w:val="0"/>
              <w:jc w:val="center"/>
              <w:textAlignment w:val="center"/>
              <w:rPr>
                <w:rFonts w:hint="eastAsia" w:ascii="宋体" w:hAnsi="宋体" w:eastAsia="宋体" w:cs="宋体"/>
                <w:b w:val="0"/>
                <w:bCs w:val="0"/>
                <w:i w:val="0"/>
                <w:iCs w:val="0"/>
                <w:color w:val="000000" w:themeColor="text1"/>
                <w:sz w:val="24"/>
                <w:szCs w:val="24"/>
                <w:u w:val="none"/>
                <w14:textFill>
                  <w14:solidFill>
                    <w14:schemeClr w14:val="tx1"/>
                  </w14:solidFill>
                </w14:textFill>
              </w:rPr>
            </w:pPr>
            <w:r>
              <w:rPr>
                <w:rFonts w:hint="eastAsia" w:ascii="宋体" w:hAnsi="宋体" w:eastAsia="宋体" w:cs="宋体"/>
                <w:b w:val="0"/>
                <w:bCs w:val="0"/>
                <w:i w:val="0"/>
                <w:iCs w:val="0"/>
                <w:color w:val="000000" w:themeColor="text1"/>
                <w:kern w:val="0"/>
                <w:sz w:val="24"/>
                <w:szCs w:val="24"/>
                <w:u w:val="none"/>
                <w:lang w:val="en-US" w:eastAsia="zh-CN" w:bidi="ar"/>
                <w14:textFill>
                  <w14:solidFill>
                    <w14:schemeClr w14:val="tx1"/>
                  </w14:solidFill>
                </w14:textFill>
              </w:rPr>
              <w:t>吨袋包装</w:t>
            </w:r>
          </w:p>
        </w:tc>
        <w:tc>
          <w:tcPr>
            <w:tcW w:w="61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E26C35D">
            <w:pPr>
              <w:keepNext w:val="0"/>
              <w:keepLines w:val="0"/>
              <w:widowControl/>
              <w:suppressLineNumbers w:val="0"/>
              <w:jc w:val="center"/>
              <w:textAlignment w:val="center"/>
              <w:rPr>
                <w:rFonts w:hint="eastAsia" w:ascii="宋体" w:hAnsi="宋体" w:eastAsia="宋体" w:cs="宋体"/>
                <w:b w:val="0"/>
                <w:bCs w:val="0"/>
                <w:i w:val="0"/>
                <w:iCs w:val="0"/>
                <w:color w:val="000000" w:themeColor="text1"/>
                <w:sz w:val="24"/>
                <w:szCs w:val="24"/>
                <w:u w:val="none"/>
                <w14:textFill>
                  <w14:solidFill>
                    <w14:schemeClr w14:val="tx1"/>
                  </w14:solidFill>
                </w14:textFill>
              </w:rPr>
            </w:pPr>
            <w:r>
              <w:rPr>
                <w:rFonts w:hint="eastAsia" w:ascii="宋体" w:hAnsi="宋体" w:eastAsia="宋体" w:cs="宋体"/>
                <w:b w:val="0"/>
                <w:bCs w:val="0"/>
                <w:i w:val="0"/>
                <w:iCs w:val="0"/>
                <w:color w:val="000000" w:themeColor="text1"/>
                <w:kern w:val="0"/>
                <w:sz w:val="24"/>
                <w:szCs w:val="24"/>
                <w:u w:val="none"/>
                <w:lang w:val="en-US" w:eastAsia="zh-CN" w:bidi="ar"/>
                <w14:textFill>
                  <w14:solidFill>
                    <w14:schemeClr w14:val="tx1"/>
                  </w14:solidFill>
                </w14:textFill>
              </w:rPr>
              <w:t>约18%</w:t>
            </w:r>
          </w:p>
        </w:tc>
        <w:tc>
          <w:tcPr>
            <w:tcW w:w="63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6A272C8">
            <w:pPr>
              <w:jc w:val="center"/>
              <w:rPr>
                <w:rFonts w:hint="eastAsia" w:ascii="宋体" w:hAnsi="宋体" w:eastAsia="宋体" w:cs="宋体"/>
                <w:b w:val="0"/>
                <w:bCs w:val="0"/>
                <w:i w:val="0"/>
                <w:iCs w:val="0"/>
                <w:color w:val="000000" w:themeColor="text1"/>
                <w:sz w:val="24"/>
                <w:szCs w:val="24"/>
                <w:u w:val="none"/>
                <w14:textFill>
                  <w14:solidFill>
                    <w14:schemeClr w14:val="tx1"/>
                  </w14:solidFill>
                </w14:textFill>
              </w:rPr>
            </w:pPr>
          </w:p>
        </w:tc>
        <w:tc>
          <w:tcPr>
            <w:tcW w:w="686"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D58E72C">
            <w:pPr>
              <w:jc w:val="center"/>
              <w:rPr>
                <w:rFonts w:hint="eastAsia" w:ascii="宋体" w:hAnsi="宋体" w:eastAsia="宋体" w:cs="宋体"/>
                <w:b w:val="0"/>
                <w:bCs w:val="0"/>
                <w:i w:val="0"/>
                <w:iCs w:val="0"/>
                <w:color w:val="000000" w:themeColor="text1"/>
                <w:sz w:val="24"/>
                <w:szCs w:val="24"/>
                <w:u w:val="none"/>
                <w14:textFill>
                  <w14:solidFill>
                    <w14:schemeClr w14:val="tx1"/>
                  </w14:solidFill>
                </w14:textFill>
              </w:rPr>
            </w:pPr>
          </w:p>
        </w:tc>
        <w:tc>
          <w:tcPr>
            <w:tcW w:w="473"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2A96ADA">
            <w:pPr>
              <w:keepNext w:val="0"/>
              <w:keepLines w:val="0"/>
              <w:widowControl/>
              <w:suppressLineNumbers w:val="0"/>
              <w:jc w:val="center"/>
              <w:textAlignment w:val="center"/>
              <w:rPr>
                <w:rFonts w:hint="eastAsia" w:ascii="宋体" w:hAnsi="宋体" w:eastAsia="宋体" w:cs="宋体"/>
                <w:b w:val="0"/>
                <w:bCs w:val="0"/>
                <w:i w:val="0"/>
                <w:iCs w:val="0"/>
                <w:color w:val="000000" w:themeColor="text1"/>
                <w:sz w:val="24"/>
                <w:szCs w:val="24"/>
                <w:u w:val="none"/>
                <w14:textFill>
                  <w14:solidFill>
                    <w14:schemeClr w14:val="tx1"/>
                  </w14:solidFill>
                </w14:textFill>
              </w:rPr>
            </w:pPr>
            <w:r>
              <w:rPr>
                <w:rFonts w:hint="eastAsia" w:ascii="宋体" w:hAnsi="宋体" w:eastAsia="宋体" w:cs="宋体"/>
                <w:b w:val="0"/>
                <w:bCs w:val="0"/>
                <w:i w:val="0"/>
                <w:iCs w:val="0"/>
                <w:color w:val="000000" w:themeColor="text1"/>
                <w:kern w:val="0"/>
                <w:sz w:val="24"/>
                <w:szCs w:val="24"/>
                <w:u w:val="none"/>
                <w:lang w:val="en-US" w:eastAsia="zh-CN" w:bidi="ar"/>
                <w14:textFill>
                  <w14:solidFill>
                    <w14:schemeClr w14:val="tx1"/>
                  </w14:solidFill>
                </w14:textFill>
              </w:rPr>
              <w:t>广东</w:t>
            </w:r>
          </w:p>
        </w:tc>
        <w:tc>
          <w:tcPr>
            <w:tcW w:w="836"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3F56282">
            <w:pPr>
              <w:jc w:val="center"/>
              <w:rPr>
                <w:rFonts w:hint="eastAsia" w:ascii="宋体" w:hAnsi="宋体" w:eastAsia="宋体" w:cs="宋体"/>
                <w:b w:val="0"/>
                <w:bCs w:val="0"/>
                <w:i w:val="0"/>
                <w:iCs w:val="0"/>
                <w:color w:val="000000" w:themeColor="text1"/>
                <w:sz w:val="24"/>
                <w:szCs w:val="24"/>
                <w:u w:val="none"/>
                <w14:textFill>
                  <w14:solidFill>
                    <w14:schemeClr w14:val="tx1"/>
                  </w14:solidFill>
                </w14:textFill>
              </w:rPr>
            </w:pPr>
          </w:p>
        </w:tc>
      </w:tr>
      <w:tr w14:paraId="462A13F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5" w:hRule="atLeast"/>
        </w:trPr>
        <w:tc>
          <w:tcPr>
            <w:tcW w:w="944" w:type="pct"/>
            <w:tcBorders>
              <w:top w:val="single" w:color="000000" w:sz="4" w:space="0"/>
              <w:left w:val="single" w:color="000000" w:sz="4" w:space="0"/>
              <w:bottom w:val="nil"/>
              <w:right w:val="single" w:color="000000" w:sz="4" w:space="0"/>
            </w:tcBorders>
            <w:shd w:val="clear" w:color="auto" w:fill="FFFFFF"/>
            <w:noWrap/>
            <w:vAlign w:val="center"/>
          </w:tcPr>
          <w:p w14:paraId="4BDD4CB5">
            <w:pPr>
              <w:keepNext w:val="0"/>
              <w:keepLines w:val="0"/>
              <w:widowControl/>
              <w:suppressLineNumbers w:val="0"/>
              <w:jc w:val="center"/>
              <w:textAlignment w:val="center"/>
              <w:rPr>
                <w:rFonts w:hint="eastAsia" w:ascii="宋体" w:hAnsi="宋体" w:eastAsia="宋体" w:cs="宋体"/>
                <w:b w:val="0"/>
                <w:bCs w:val="0"/>
                <w:i w:val="0"/>
                <w:iCs w:val="0"/>
                <w:color w:val="000000" w:themeColor="text1"/>
                <w:sz w:val="24"/>
                <w:szCs w:val="24"/>
                <w:u w:val="none"/>
                <w14:textFill>
                  <w14:solidFill>
                    <w14:schemeClr w14:val="tx1"/>
                  </w14:solidFill>
                </w14:textFill>
              </w:rPr>
            </w:pPr>
            <w:r>
              <w:rPr>
                <w:rFonts w:hint="eastAsia" w:ascii="宋体" w:hAnsi="宋体" w:eastAsia="宋体" w:cs="宋体"/>
                <w:b w:val="0"/>
                <w:bCs w:val="0"/>
                <w:i w:val="0"/>
                <w:iCs w:val="0"/>
                <w:color w:val="000000" w:themeColor="text1"/>
                <w:kern w:val="0"/>
                <w:sz w:val="24"/>
                <w:szCs w:val="24"/>
                <w:u w:val="none"/>
                <w:lang w:val="en-US" w:eastAsia="zh-CN" w:bidi="ar"/>
                <w14:textFill>
                  <w14:solidFill>
                    <w14:schemeClr w14:val="tx1"/>
                  </w14:solidFill>
                </w14:textFill>
              </w:rPr>
              <w:t>氯化铵</w:t>
            </w:r>
          </w:p>
        </w:tc>
        <w:tc>
          <w:tcPr>
            <w:tcW w:w="805" w:type="pct"/>
            <w:tcBorders>
              <w:top w:val="single" w:color="000000" w:sz="4" w:space="0"/>
              <w:left w:val="single" w:color="000000" w:sz="4" w:space="0"/>
              <w:bottom w:val="nil"/>
              <w:right w:val="single" w:color="000000" w:sz="4" w:space="0"/>
            </w:tcBorders>
            <w:shd w:val="clear" w:color="auto" w:fill="FFFFFF"/>
            <w:noWrap/>
            <w:vAlign w:val="center"/>
          </w:tcPr>
          <w:p w14:paraId="32238E27">
            <w:pPr>
              <w:keepNext w:val="0"/>
              <w:keepLines w:val="0"/>
              <w:widowControl/>
              <w:suppressLineNumbers w:val="0"/>
              <w:jc w:val="center"/>
              <w:textAlignment w:val="center"/>
              <w:rPr>
                <w:rFonts w:hint="eastAsia" w:ascii="宋体" w:hAnsi="宋体" w:eastAsia="宋体" w:cs="宋体"/>
                <w:b w:val="0"/>
                <w:bCs w:val="0"/>
                <w:i w:val="0"/>
                <w:iCs w:val="0"/>
                <w:color w:val="000000" w:themeColor="text1"/>
                <w:sz w:val="24"/>
                <w:szCs w:val="24"/>
                <w:u w:val="none"/>
                <w14:textFill>
                  <w14:solidFill>
                    <w14:schemeClr w14:val="tx1"/>
                  </w14:solidFill>
                </w14:textFill>
              </w:rPr>
            </w:pPr>
            <w:r>
              <w:rPr>
                <w:rFonts w:hint="eastAsia" w:ascii="宋体" w:hAnsi="宋体" w:eastAsia="宋体" w:cs="宋体"/>
                <w:b w:val="0"/>
                <w:bCs w:val="0"/>
                <w:i w:val="0"/>
                <w:iCs w:val="0"/>
                <w:color w:val="000000" w:themeColor="text1"/>
                <w:kern w:val="0"/>
                <w:sz w:val="24"/>
                <w:szCs w:val="24"/>
                <w:u w:val="none"/>
                <w:lang w:val="en-US" w:eastAsia="zh-CN" w:bidi="ar"/>
                <w14:textFill>
                  <w14:solidFill>
                    <w14:schemeClr w14:val="tx1"/>
                  </w14:solidFill>
                </w14:textFill>
              </w:rPr>
              <w:t>吨袋包装</w:t>
            </w:r>
          </w:p>
        </w:tc>
        <w:tc>
          <w:tcPr>
            <w:tcW w:w="615" w:type="pct"/>
            <w:tcBorders>
              <w:top w:val="single" w:color="000000" w:sz="4" w:space="0"/>
              <w:left w:val="single" w:color="000000" w:sz="4" w:space="0"/>
              <w:bottom w:val="nil"/>
              <w:right w:val="single" w:color="000000" w:sz="4" w:space="0"/>
            </w:tcBorders>
            <w:shd w:val="clear" w:color="auto" w:fill="FFFFFF"/>
            <w:noWrap/>
            <w:vAlign w:val="center"/>
          </w:tcPr>
          <w:p w14:paraId="63005083">
            <w:pPr>
              <w:keepNext w:val="0"/>
              <w:keepLines w:val="0"/>
              <w:widowControl/>
              <w:suppressLineNumbers w:val="0"/>
              <w:jc w:val="center"/>
              <w:textAlignment w:val="center"/>
              <w:rPr>
                <w:rFonts w:hint="eastAsia" w:ascii="宋体" w:hAnsi="宋体" w:eastAsia="宋体" w:cs="宋体"/>
                <w:b w:val="0"/>
                <w:bCs w:val="0"/>
                <w:i w:val="0"/>
                <w:iCs w:val="0"/>
                <w:color w:val="000000" w:themeColor="text1"/>
                <w:sz w:val="24"/>
                <w:szCs w:val="24"/>
                <w:u w:val="none"/>
                <w14:textFill>
                  <w14:solidFill>
                    <w14:schemeClr w14:val="tx1"/>
                  </w14:solidFill>
                </w14:textFill>
              </w:rPr>
            </w:pPr>
            <w:r>
              <w:rPr>
                <w:rFonts w:hint="eastAsia" w:ascii="宋体" w:hAnsi="宋体" w:eastAsia="宋体" w:cs="宋体"/>
                <w:b w:val="0"/>
                <w:bCs w:val="0"/>
                <w:i w:val="0"/>
                <w:iCs w:val="0"/>
                <w:color w:val="000000" w:themeColor="text1"/>
                <w:kern w:val="0"/>
                <w:sz w:val="24"/>
                <w:szCs w:val="24"/>
                <w:u w:val="none"/>
                <w:lang w:val="en-US" w:eastAsia="zh-CN" w:bidi="ar"/>
                <w14:textFill>
                  <w14:solidFill>
                    <w14:schemeClr w14:val="tx1"/>
                  </w14:solidFill>
                </w14:textFill>
              </w:rPr>
              <w:t>约15%</w:t>
            </w:r>
          </w:p>
        </w:tc>
        <w:tc>
          <w:tcPr>
            <w:tcW w:w="637" w:type="pct"/>
            <w:tcBorders>
              <w:top w:val="single" w:color="000000" w:sz="4" w:space="0"/>
              <w:left w:val="single" w:color="000000" w:sz="4" w:space="0"/>
              <w:bottom w:val="nil"/>
              <w:right w:val="single" w:color="000000" w:sz="4" w:space="0"/>
            </w:tcBorders>
            <w:shd w:val="clear" w:color="auto" w:fill="FFFFFF"/>
            <w:noWrap/>
            <w:vAlign w:val="center"/>
          </w:tcPr>
          <w:p w14:paraId="32E624F6">
            <w:pPr>
              <w:jc w:val="center"/>
              <w:rPr>
                <w:rFonts w:hint="eastAsia" w:ascii="宋体" w:hAnsi="宋体" w:eastAsia="宋体" w:cs="宋体"/>
                <w:b w:val="0"/>
                <w:bCs w:val="0"/>
                <w:i w:val="0"/>
                <w:iCs w:val="0"/>
                <w:color w:val="000000" w:themeColor="text1"/>
                <w:sz w:val="24"/>
                <w:szCs w:val="24"/>
                <w:u w:val="none"/>
                <w14:textFill>
                  <w14:solidFill>
                    <w14:schemeClr w14:val="tx1"/>
                  </w14:solidFill>
                </w14:textFill>
              </w:rPr>
            </w:pPr>
          </w:p>
        </w:tc>
        <w:tc>
          <w:tcPr>
            <w:tcW w:w="686" w:type="pct"/>
            <w:tcBorders>
              <w:top w:val="single" w:color="000000" w:sz="4" w:space="0"/>
              <w:left w:val="single" w:color="000000" w:sz="4" w:space="0"/>
              <w:bottom w:val="nil"/>
              <w:right w:val="single" w:color="000000" w:sz="4" w:space="0"/>
            </w:tcBorders>
            <w:shd w:val="clear" w:color="auto" w:fill="FFFFFF"/>
            <w:noWrap/>
            <w:vAlign w:val="center"/>
          </w:tcPr>
          <w:p w14:paraId="6D8FA481">
            <w:pPr>
              <w:jc w:val="center"/>
              <w:rPr>
                <w:rFonts w:hint="eastAsia" w:ascii="宋体" w:hAnsi="宋体" w:eastAsia="宋体" w:cs="宋体"/>
                <w:b w:val="0"/>
                <w:bCs w:val="0"/>
                <w:i w:val="0"/>
                <w:iCs w:val="0"/>
                <w:color w:val="000000" w:themeColor="text1"/>
                <w:sz w:val="24"/>
                <w:szCs w:val="24"/>
                <w:u w:val="none"/>
                <w14:textFill>
                  <w14:solidFill>
                    <w14:schemeClr w14:val="tx1"/>
                  </w14:solidFill>
                </w14:textFill>
              </w:rPr>
            </w:pPr>
          </w:p>
        </w:tc>
        <w:tc>
          <w:tcPr>
            <w:tcW w:w="473" w:type="pct"/>
            <w:vMerge w:val="restart"/>
            <w:tcBorders>
              <w:top w:val="single" w:color="000000" w:sz="4" w:space="0"/>
              <w:left w:val="single" w:color="000000" w:sz="4" w:space="0"/>
              <w:right w:val="single" w:color="000000" w:sz="4" w:space="0"/>
            </w:tcBorders>
            <w:shd w:val="clear" w:color="auto" w:fill="FFFFFF"/>
            <w:noWrap/>
            <w:vAlign w:val="center"/>
          </w:tcPr>
          <w:p w14:paraId="4944DF06">
            <w:pPr>
              <w:keepNext w:val="0"/>
              <w:keepLines w:val="0"/>
              <w:widowControl/>
              <w:suppressLineNumbers w:val="0"/>
              <w:jc w:val="center"/>
              <w:textAlignment w:val="center"/>
              <w:rPr>
                <w:rFonts w:hint="eastAsia" w:ascii="宋体" w:hAnsi="宋体" w:eastAsia="宋体" w:cs="宋体"/>
                <w:b w:val="0"/>
                <w:bCs w:val="0"/>
                <w:i w:val="0"/>
                <w:iCs w:val="0"/>
                <w:color w:val="000000" w:themeColor="text1"/>
                <w:sz w:val="24"/>
                <w:szCs w:val="24"/>
                <w:u w:val="none"/>
                <w14:textFill>
                  <w14:solidFill>
                    <w14:schemeClr w14:val="tx1"/>
                  </w14:solidFill>
                </w14:textFill>
              </w:rPr>
            </w:pPr>
            <w:r>
              <w:rPr>
                <w:rFonts w:hint="eastAsia" w:ascii="宋体" w:hAnsi="宋体" w:eastAsia="宋体" w:cs="宋体"/>
                <w:b w:val="0"/>
                <w:bCs w:val="0"/>
                <w:i w:val="0"/>
                <w:iCs w:val="0"/>
                <w:color w:val="000000" w:themeColor="text1"/>
                <w:kern w:val="0"/>
                <w:sz w:val="24"/>
                <w:szCs w:val="24"/>
                <w:u w:val="none"/>
                <w:lang w:val="en-US" w:eastAsia="zh-CN" w:bidi="ar"/>
                <w14:textFill>
                  <w14:solidFill>
                    <w14:schemeClr w14:val="tx1"/>
                  </w14:solidFill>
                </w14:textFill>
              </w:rPr>
              <w:t>江西</w:t>
            </w:r>
          </w:p>
        </w:tc>
        <w:tc>
          <w:tcPr>
            <w:tcW w:w="836" w:type="pct"/>
            <w:tcBorders>
              <w:top w:val="single" w:color="000000" w:sz="4" w:space="0"/>
              <w:left w:val="single" w:color="000000" w:sz="4" w:space="0"/>
              <w:bottom w:val="nil"/>
              <w:right w:val="single" w:color="000000" w:sz="4" w:space="0"/>
            </w:tcBorders>
            <w:shd w:val="clear" w:color="auto" w:fill="FFFFFF"/>
            <w:noWrap/>
            <w:vAlign w:val="center"/>
          </w:tcPr>
          <w:p w14:paraId="3B6BA4EF">
            <w:pPr>
              <w:jc w:val="center"/>
              <w:rPr>
                <w:rFonts w:hint="eastAsia" w:ascii="宋体" w:hAnsi="宋体" w:eastAsia="宋体" w:cs="宋体"/>
                <w:b w:val="0"/>
                <w:bCs w:val="0"/>
                <w:i w:val="0"/>
                <w:iCs w:val="0"/>
                <w:color w:val="000000" w:themeColor="text1"/>
                <w:sz w:val="24"/>
                <w:szCs w:val="24"/>
                <w:u w:val="none"/>
                <w14:textFill>
                  <w14:solidFill>
                    <w14:schemeClr w14:val="tx1"/>
                  </w14:solidFill>
                </w14:textFill>
              </w:rPr>
            </w:pPr>
          </w:p>
        </w:tc>
      </w:tr>
      <w:tr w14:paraId="4B10631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2" w:hRule="atLeast"/>
        </w:trPr>
        <w:tc>
          <w:tcPr>
            <w:tcW w:w="944" w:type="pct"/>
            <w:tcBorders>
              <w:top w:val="single" w:color="000000" w:sz="4" w:space="0"/>
              <w:left w:val="single" w:color="000000" w:sz="4" w:space="0"/>
              <w:bottom w:val="nil"/>
              <w:right w:val="single" w:color="000000" w:sz="4" w:space="0"/>
            </w:tcBorders>
            <w:shd w:val="clear" w:color="auto" w:fill="FFFFFF"/>
            <w:noWrap/>
            <w:vAlign w:val="center"/>
          </w:tcPr>
          <w:p w14:paraId="23539779">
            <w:pPr>
              <w:keepNext w:val="0"/>
              <w:keepLines w:val="0"/>
              <w:widowControl/>
              <w:suppressLineNumbers w:val="0"/>
              <w:jc w:val="center"/>
              <w:textAlignment w:val="center"/>
              <w:rPr>
                <w:rFonts w:hint="eastAsia" w:ascii="宋体" w:hAnsi="宋体" w:eastAsia="宋体" w:cs="宋体"/>
                <w:b w:val="0"/>
                <w:bCs w:val="0"/>
                <w:i w:val="0"/>
                <w:iCs w:val="0"/>
                <w:color w:val="000000" w:themeColor="text1"/>
                <w:kern w:val="2"/>
                <w:sz w:val="24"/>
                <w:szCs w:val="24"/>
                <w:u w:val="none"/>
                <w:lang w:val="en-US" w:eastAsia="zh-CN" w:bidi="ar-SA"/>
                <w14:textFill>
                  <w14:solidFill>
                    <w14:schemeClr w14:val="tx1"/>
                  </w14:solidFill>
                </w14:textFill>
              </w:rPr>
            </w:pPr>
            <w:r>
              <w:rPr>
                <w:rFonts w:hint="eastAsia" w:ascii="宋体" w:hAnsi="宋体" w:eastAsia="宋体" w:cs="宋体"/>
                <w:b w:val="0"/>
                <w:bCs w:val="0"/>
                <w:i w:val="0"/>
                <w:iCs w:val="0"/>
                <w:color w:val="000000" w:themeColor="text1"/>
                <w:kern w:val="0"/>
                <w:sz w:val="24"/>
                <w:szCs w:val="24"/>
                <w:u w:val="none"/>
                <w:lang w:val="en-US" w:eastAsia="zh-CN" w:bidi="ar"/>
                <w14:textFill>
                  <w14:solidFill>
                    <w14:schemeClr w14:val="tx1"/>
                  </w14:solidFill>
                </w14:textFill>
              </w:rPr>
              <w:t>氯化铵</w:t>
            </w:r>
          </w:p>
        </w:tc>
        <w:tc>
          <w:tcPr>
            <w:tcW w:w="805" w:type="pct"/>
            <w:tcBorders>
              <w:top w:val="single" w:color="000000" w:sz="4" w:space="0"/>
              <w:left w:val="single" w:color="000000" w:sz="4" w:space="0"/>
              <w:bottom w:val="nil"/>
              <w:right w:val="single" w:color="000000" w:sz="4" w:space="0"/>
            </w:tcBorders>
            <w:shd w:val="clear" w:color="auto" w:fill="FFFFFF"/>
            <w:noWrap/>
            <w:vAlign w:val="center"/>
          </w:tcPr>
          <w:p w14:paraId="44F7A3C7">
            <w:pPr>
              <w:keepNext w:val="0"/>
              <w:keepLines w:val="0"/>
              <w:widowControl/>
              <w:suppressLineNumbers w:val="0"/>
              <w:jc w:val="center"/>
              <w:textAlignment w:val="center"/>
              <w:rPr>
                <w:rFonts w:hint="eastAsia" w:ascii="宋体" w:hAnsi="宋体" w:eastAsia="宋体" w:cs="宋体"/>
                <w:b w:val="0"/>
                <w:bCs w:val="0"/>
                <w:i w:val="0"/>
                <w:iCs w:val="0"/>
                <w:color w:val="000000" w:themeColor="text1"/>
                <w:kern w:val="2"/>
                <w:sz w:val="24"/>
                <w:szCs w:val="24"/>
                <w:u w:val="none"/>
                <w:lang w:val="en-US" w:eastAsia="zh-CN" w:bidi="ar-SA"/>
                <w14:textFill>
                  <w14:solidFill>
                    <w14:schemeClr w14:val="tx1"/>
                  </w14:solidFill>
                </w14:textFill>
              </w:rPr>
            </w:pPr>
            <w:r>
              <w:rPr>
                <w:rFonts w:hint="eastAsia" w:ascii="宋体" w:hAnsi="宋体" w:eastAsia="宋体" w:cs="宋体"/>
                <w:b w:val="0"/>
                <w:bCs w:val="0"/>
                <w:i w:val="0"/>
                <w:iCs w:val="0"/>
                <w:color w:val="000000" w:themeColor="text1"/>
                <w:kern w:val="0"/>
                <w:sz w:val="24"/>
                <w:szCs w:val="24"/>
                <w:u w:val="none"/>
                <w:lang w:val="en-US" w:eastAsia="zh-CN" w:bidi="ar"/>
                <w14:textFill>
                  <w14:solidFill>
                    <w14:schemeClr w14:val="tx1"/>
                  </w14:solidFill>
                </w14:textFill>
              </w:rPr>
              <w:t>吨袋包装</w:t>
            </w:r>
          </w:p>
        </w:tc>
        <w:tc>
          <w:tcPr>
            <w:tcW w:w="615" w:type="pct"/>
            <w:tcBorders>
              <w:top w:val="single" w:color="000000" w:sz="4" w:space="0"/>
              <w:left w:val="single" w:color="000000" w:sz="4" w:space="0"/>
              <w:bottom w:val="nil"/>
              <w:right w:val="single" w:color="000000" w:sz="4" w:space="0"/>
            </w:tcBorders>
            <w:shd w:val="clear" w:color="auto" w:fill="FFFFFF"/>
            <w:noWrap/>
            <w:vAlign w:val="center"/>
          </w:tcPr>
          <w:p w14:paraId="7CCE4515">
            <w:pPr>
              <w:keepNext w:val="0"/>
              <w:keepLines w:val="0"/>
              <w:widowControl/>
              <w:suppressLineNumbers w:val="0"/>
              <w:jc w:val="center"/>
              <w:textAlignment w:val="center"/>
              <w:rPr>
                <w:rFonts w:hint="eastAsia" w:ascii="宋体" w:hAnsi="宋体" w:eastAsia="宋体" w:cs="宋体"/>
                <w:b w:val="0"/>
                <w:bCs w:val="0"/>
                <w:i w:val="0"/>
                <w:iCs w:val="0"/>
                <w:color w:val="000000" w:themeColor="text1"/>
                <w:kern w:val="2"/>
                <w:sz w:val="24"/>
                <w:szCs w:val="24"/>
                <w:u w:val="none"/>
                <w:lang w:val="en-US" w:eastAsia="zh-CN" w:bidi="ar-SA"/>
                <w14:textFill>
                  <w14:solidFill>
                    <w14:schemeClr w14:val="tx1"/>
                  </w14:solidFill>
                </w14:textFill>
              </w:rPr>
            </w:pPr>
            <w:r>
              <w:rPr>
                <w:rFonts w:hint="eastAsia" w:ascii="宋体" w:hAnsi="宋体" w:eastAsia="宋体" w:cs="宋体"/>
                <w:b w:val="0"/>
                <w:bCs w:val="0"/>
                <w:i w:val="0"/>
                <w:iCs w:val="0"/>
                <w:color w:val="000000" w:themeColor="text1"/>
                <w:kern w:val="0"/>
                <w:sz w:val="24"/>
                <w:szCs w:val="24"/>
                <w:u w:val="none"/>
                <w:lang w:val="en-US" w:eastAsia="zh-CN" w:bidi="ar"/>
                <w14:textFill>
                  <w14:solidFill>
                    <w14:schemeClr w14:val="tx1"/>
                  </w14:solidFill>
                </w14:textFill>
              </w:rPr>
              <w:t>约18%</w:t>
            </w:r>
          </w:p>
        </w:tc>
        <w:tc>
          <w:tcPr>
            <w:tcW w:w="637" w:type="pct"/>
            <w:tcBorders>
              <w:top w:val="single" w:color="000000" w:sz="4" w:space="0"/>
              <w:left w:val="single" w:color="000000" w:sz="4" w:space="0"/>
              <w:bottom w:val="nil"/>
              <w:right w:val="single" w:color="000000" w:sz="4" w:space="0"/>
            </w:tcBorders>
            <w:shd w:val="clear" w:color="auto" w:fill="FFFFFF"/>
            <w:noWrap/>
            <w:vAlign w:val="center"/>
          </w:tcPr>
          <w:p w14:paraId="0C80457C">
            <w:pPr>
              <w:jc w:val="center"/>
              <w:rPr>
                <w:rFonts w:hint="eastAsia" w:ascii="宋体" w:hAnsi="宋体" w:eastAsia="宋体" w:cs="宋体"/>
                <w:b w:val="0"/>
                <w:bCs w:val="0"/>
                <w:i w:val="0"/>
                <w:iCs w:val="0"/>
                <w:color w:val="000000" w:themeColor="text1"/>
                <w:sz w:val="24"/>
                <w:szCs w:val="24"/>
                <w:u w:val="none"/>
                <w14:textFill>
                  <w14:solidFill>
                    <w14:schemeClr w14:val="tx1"/>
                  </w14:solidFill>
                </w14:textFill>
              </w:rPr>
            </w:pPr>
          </w:p>
        </w:tc>
        <w:tc>
          <w:tcPr>
            <w:tcW w:w="686" w:type="pct"/>
            <w:tcBorders>
              <w:top w:val="single" w:color="000000" w:sz="4" w:space="0"/>
              <w:left w:val="single" w:color="000000" w:sz="4" w:space="0"/>
              <w:bottom w:val="nil"/>
              <w:right w:val="single" w:color="000000" w:sz="4" w:space="0"/>
            </w:tcBorders>
            <w:shd w:val="clear" w:color="auto" w:fill="FFFFFF"/>
            <w:noWrap/>
            <w:vAlign w:val="center"/>
          </w:tcPr>
          <w:p w14:paraId="396749DC">
            <w:pPr>
              <w:jc w:val="center"/>
              <w:rPr>
                <w:rFonts w:hint="eastAsia" w:ascii="宋体" w:hAnsi="宋体" w:eastAsia="宋体" w:cs="宋体"/>
                <w:b w:val="0"/>
                <w:bCs w:val="0"/>
                <w:i w:val="0"/>
                <w:iCs w:val="0"/>
                <w:color w:val="000000" w:themeColor="text1"/>
                <w:sz w:val="24"/>
                <w:szCs w:val="24"/>
                <w:u w:val="none"/>
                <w14:textFill>
                  <w14:solidFill>
                    <w14:schemeClr w14:val="tx1"/>
                  </w14:solidFill>
                </w14:textFill>
              </w:rPr>
            </w:pPr>
          </w:p>
        </w:tc>
        <w:tc>
          <w:tcPr>
            <w:tcW w:w="473" w:type="pct"/>
            <w:vMerge w:val="continue"/>
            <w:tcBorders>
              <w:left w:val="single" w:color="000000" w:sz="4" w:space="0"/>
              <w:bottom w:val="nil"/>
              <w:right w:val="single" w:color="000000" w:sz="4" w:space="0"/>
            </w:tcBorders>
            <w:shd w:val="clear" w:color="auto" w:fill="FFFFFF"/>
            <w:noWrap/>
            <w:vAlign w:val="center"/>
          </w:tcPr>
          <w:p w14:paraId="5B401293">
            <w:pPr>
              <w:keepNext w:val="0"/>
              <w:keepLines w:val="0"/>
              <w:widowControl/>
              <w:suppressLineNumbers w:val="0"/>
              <w:jc w:val="center"/>
              <w:textAlignment w:val="center"/>
              <w:rPr>
                <w:rFonts w:hint="eastAsia" w:ascii="宋体" w:hAnsi="宋体" w:eastAsia="宋体" w:cs="宋体"/>
                <w:b w:val="0"/>
                <w:bCs w:val="0"/>
                <w:i w:val="0"/>
                <w:iCs w:val="0"/>
                <w:color w:val="000000" w:themeColor="text1"/>
                <w:kern w:val="0"/>
                <w:sz w:val="24"/>
                <w:szCs w:val="24"/>
                <w:u w:val="none"/>
                <w:lang w:val="en-US" w:eastAsia="zh-CN" w:bidi="ar"/>
                <w14:textFill>
                  <w14:solidFill>
                    <w14:schemeClr w14:val="tx1"/>
                  </w14:solidFill>
                </w14:textFill>
              </w:rPr>
            </w:pPr>
          </w:p>
        </w:tc>
        <w:tc>
          <w:tcPr>
            <w:tcW w:w="836" w:type="pct"/>
            <w:tcBorders>
              <w:top w:val="single" w:color="000000" w:sz="4" w:space="0"/>
              <w:left w:val="single" w:color="000000" w:sz="4" w:space="0"/>
              <w:bottom w:val="nil"/>
              <w:right w:val="single" w:color="000000" w:sz="4" w:space="0"/>
            </w:tcBorders>
            <w:shd w:val="clear" w:color="auto" w:fill="FFFFFF"/>
            <w:noWrap/>
            <w:vAlign w:val="center"/>
          </w:tcPr>
          <w:p w14:paraId="14F9DDD2">
            <w:pPr>
              <w:jc w:val="center"/>
              <w:rPr>
                <w:rFonts w:hint="eastAsia" w:ascii="宋体" w:hAnsi="宋体" w:eastAsia="宋体" w:cs="宋体"/>
                <w:b w:val="0"/>
                <w:bCs w:val="0"/>
                <w:i w:val="0"/>
                <w:iCs w:val="0"/>
                <w:color w:val="000000" w:themeColor="text1"/>
                <w:sz w:val="24"/>
                <w:szCs w:val="24"/>
                <w:u w:val="none"/>
                <w14:textFill>
                  <w14:solidFill>
                    <w14:schemeClr w14:val="tx1"/>
                  </w14:solidFill>
                </w14:textFill>
              </w:rPr>
            </w:pPr>
          </w:p>
        </w:tc>
      </w:tr>
      <w:tr w14:paraId="7539DB7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422" w:hRule="atLeast"/>
        </w:trPr>
        <w:tc>
          <w:tcPr>
            <w:tcW w:w="944"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5B430B6">
            <w:pPr>
              <w:keepNext w:val="0"/>
              <w:keepLines w:val="0"/>
              <w:widowControl/>
              <w:suppressLineNumbers w:val="0"/>
              <w:jc w:val="center"/>
              <w:textAlignment w:val="center"/>
              <w:rPr>
                <w:rFonts w:hint="eastAsia" w:ascii="宋体" w:hAnsi="宋体" w:eastAsia="宋体" w:cs="宋体"/>
                <w:b w:val="0"/>
                <w:bCs w:val="0"/>
                <w:i w:val="0"/>
                <w:iCs w:val="0"/>
                <w:color w:val="000000" w:themeColor="text1"/>
                <w:sz w:val="24"/>
                <w:szCs w:val="24"/>
                <w:u w:val="none"/>
                <w14:textFill>
                  <w14:solidFill>
                    <w14:schemeClr w14:val="tx1"/>
                  </w14:solidFill>
                </w14:textFill>
              </w:rPr>
            </w:pPr>
            <w:r>
              <w:rPr>
                <w:rFonts w:hint="eastAsia" w:ascii="宋体" w:hAnsi="宋体" w:eastAsia="宋体" w:cs="宋体"/>
                <w:b/>
                <w:bCs/>
                <w:i w:val="0"/>
                <w:iCs w:val="0"/>
                <w:color w:val="000000" w:themeColor="text1"/>
                <w:kern w:val="0"/>
                <w:sz w:val="24"/>
                <w:szCs w:val="24"/>
                <w:u w:val="none"/>
                <w:lang w:val="en-US" w:eastAsia="zh-CN" w:bidi="ar"/>
                <w14:textFill>
                  <w14:solidFill>
                    <w14:schemeClr w14:val="tx1"/>
                  </w14:solidFill>
                </w14:textFill>
              </w:rPr>
              <w:t>备注</w:t>
            </w:r>
          </w:p>
        </w:tc>
        <w:tc>
          <w:tcPr>
            <w:tcW w:w="4055" w:type="pct"/>
            <w:gridSpan w:val="6"/>
            <w:tcBorders>
              <w:top w:val="single" w:color="000000" w:sz="4" w:space="0"/>
              <w:left w:val="single" w:color="000000" w:sz="4" w:space="0"/>
              <w:bottom w:val="single" w:color="000000" w:sz="4" w:space="0"/>
              <w:right w:val="single" w:color="000000" w:sz="4" w:space="0"/>
            </w:tcBorders>
            <w:shd w:val="clear" w:color="auto" w:fill="FFFFFF"/>
            <w:vAlign w:val="center"/>
          </w:tcPr>
          <w:p w14:paraId="477FC848">
            <w:pPr>
              <w:numPr>
                <w:ilvl w:val="0"/>
                <w:numId w:val="4"/>
              </w:numPr>
              <w:tabs>
                <w:tab w:val="left" w:pos="1386"/>
              </w:tabs>
              <w:spacing w:line="260" w:lineRule="exact"/>
              <w:jc w:val="left"/>
              <w:rPr>
                <w:rStyle w:val="19"/>
                <w:rFonts w:hint="eastAsia" w:ascii="宋体" w:hAnsi="宋体" w:eastAsia="宋体" w:cs="宋体"/>
                <w:b w:val="0"/>
                <w:bCs w:val="0"/>
                <w:color w:val="000000" w:themeColor="text1"/>
                <w:sz w:val="24"/>
                <w:szCs w:val="24"/>
                <w:lang w:val="en-US" w:eastAsia="zh-CN" w:bidi="ar"/>
                <w14:textFill>
                  <w14:solidFill>
                    <w14:schemeClr w14:val="tx1"/>
                  </w14:solidFill>
                </w14:textFill>
              </w:rPr>
            </w:pPr>
            <w:r>
              <w:rPr>
                <w:rStyle w:val="19"/>
                <w:rFonts w:hint="eastAsia" w:ascii="宋体" w:hAnsi="宋体" w:eastAsia="宋体" w:cs="宋体"/>
                <w:b w:val="0"/>
                <w:bCs w:val="0"/>
                <w:color w:val="000000" w:themeColor="text1"/>
                <w:sz w:val="24"/>
                <w:szCs w:val="24"/>
                <w:lang w:val="en-US" w:eastAsia="zh-CN" w:bidi="ar"/>
                <w14:textFill>
                  <w14:solidFill>
                    <w14:schemeClr w14:val="tx1"/>
                  </w14:solidFill>
                </w14:textFill>
              </w:rPr>
              <w:t>此报价为含税出厂价格，运费自行承担。</w:t>
            </w:r>
            <w:r>
              <w:rPr>
                <w:rStyle w:val="19"/>
                <w:rFonts w:hint="eastAsia" w:ascii="宋体" w:hAnsi="宋体" w:eastAsia="宋体" w:cs="宋体"/>
                <w:b w:val="0"/>
                <w:bCs w:val="0"/>
                <w:color w:val="000000" w:themeColor="text1"/>
                <w:sz w:val="24"/>
                <w:szCs w:val="24"/>
                <w:lang w:val="en-US" w:eastAsia="zh-CN" w:bidi="ar"/>
                <w14:textFill>
                  <w14:solidFill>
                    <w14:schemeClr w14:val="tx1"/>
                  </w14:solidFill>
                </w14:textFill>
              </w:rPr>
              <w:br w:type="textWrapping"/>
            </w:r>
            <w:r>
              <w:rPr>
                <w:rStyle w:val="19"/>
                <w:rFonts w:hint="eastAsia" w:ascii="宋体" w:hAnsi="宋体" w:eastAsia="宋体" w:cs="宋体"/>
                <w:b w:val="0"/>
                <w:bCs w:val="0"/>
                <w:color w:val="000000" w:themeColor="text1"/>
                <w:sz w:val="24"/>
                <w:szCs w:val="24"/>
                <w:lang w:val="en-US" w:eastAsia="zh-CN" w:bidi="ar"/>
                <w14:textFill>
                  <w14:solidFill>
                    <w14:schemeClr w14:val="tx1"/>
                  </w14:solidFill>
                </w14:textFill>
              </w:rPr>
              <w:t>2、签订合同后，以银行汇款转账形式支付合同全款。</w:t>
            </w:r>
          </w:p>
          <w:p w14:paraId="5BA31970">
            <w:pPr>
              <w:numPr>
                <w:ilvl w:val="0"/>
                <w:numId w:val="0"/>
              </w:numPr>
              <w:tabs>
                <w:tab w:val="left" w:pos="1386"/>
              </w:tabs>
              <w:spacing w:line="260" w:lineRule="exact"/>
              <w:jc w:val="left"/>
              <w:rPr>
                <w:rFonts w:hint="eastAsia" w:ascii="宋体" w:hAnsi="宋体" w:eastAsia="宋体" w:cs="宋体"/>
                <w:b w:val="0"/>
                <w:bCs w:val="0"/>
                <w:i w:val="0"/>
                <w:iCs w:val="0"/>
                <w:color w:val="000000" w:themeColor="text1"/>
                <w:sz w:val="24"/>
                <w:szCs w:val="24"/>
                <w:u w:val="none"/>
                <w14:textFill>
                  <w14:solidFill>
                    <w14:schemeClr w14:val="tx1"/>
                  </w14:solidFill>
                </w14:textFill>
              </w:rPr>
            </w:pPr>
            <w:r>
              <w:rPr>
                <w:rStyle w:val="19"/>
                <w:rFonts w:hint="eastAsia" w:ascii="宋体" w:hAnsi="宋体" w:eastAsia="宋体" w:cs="宋体"/>
                <w:b w:val="0"/>
                <w:bCs w:val="0"/>
                <w:color w:val="000000" w:themeColor="text1"/>
                <w:sz w:val="24"/>
                <w:szCs w:val="24"/>
                <w:lang w:val="en-US" w:eastAsia="zh-CN" w:bidi="ar"/>
                <w14:textFill>
                  <w14:solidFill>
                    <w14:schemeClr w14:val="tx1"/>
                  </w14:solidFill>
                </w14:textFill>
              </w:rPr>
              <w:t>3、请于</w:t>
            </w:r>
            <w:r>
              <w:rPr>
                <w:rFonts w:hint="eastAsia" w:ascii="宋体" w:hAnsi="宋体" w:eastAsia="宋体" w:cs="宋体"/>
                <w:b w:val="0"/>
                <w:bCs w:val="0"/>
                <w:color w:val="FF0000"/>
                <w:kern w:val="0"/>
                <w:sz w:val="24"/>
                <w:szCs w:val="24"/>
              </w:rPr>
              <w:t>202</w:t>
            </w:r>
            <w:r>
              <w:rPr>
                <w:rFonts w:hint="eastAsia" w:ascii="宋体" w:hAnsi="宋体" w:eastAsia="宋体" w:cs="宋体"/>
                <w:b w:val="0"/>
                <w:bCs w:val="0"/>
                <w:color w:val="FF0000"/>
                <w:kern w:val="0"/>
                <w:sz w:val="24"/>
                <w:szCs w:val="24"/>
                <w:lang w:val="en-US" w:eastAsia="zh-CN"/>
              </w:rPr>
              <w:t>6</w:t>
            </w:r>
            <w:r>
              <w:rPr>
                <w:rFonts w:hint="eastAsia" w:ascii="宋体" w:hAnsi="宋体" w:eastAsia="宋体" w:cs="宋体"/>
                <w:b w:val="0"/>
                <w:bCs w:val="0"/>
                <w:color w:val="FF0000"/>
                <w:kern w:val="0"/>
                <w:sz w:val="24"/>
                <w:szCs w:val="24"/>
              </w:rPr>
              <w:t>年</w:t>
            </w:r>
            <w:r>
              <w:rPr>
                <w:rFonts w:hint="eastAsia" w:ascii="宋体" w:hAnsi="宋体" w:eastAsia="宋体" w:cs="宋体"/>
                <w:b w:val="0"/>
                <w:bCs w:val="0"/>
                <w:color w:val="FF0000"/>
                <w:kern w:val="0"/>
                <w:sz w:val="24"/>
                <w:szCs w:val="24"/>
                <w:lang w:val="en-US" w:eastAsia="zh-CN"/>
              </w:rPr>
              <w:t>1</w:t>
            </w:r>
            <w:r>
              <w:rPr>
                <w:rFonts w:hint="eastAsia" w:ascii="宋体" w:hAnsi="宋体" w:eastAsia="宋体" w:cs="宋体"/>
                <w:b w:val="0"/>
                <w:bCs w:val="0"/>
                <w:color w:val="FF0000"/>
                <w:kern w:val="0"/>
                <w:sz w:val="24"/>
                <w:szCs w:val="24"/>
              </w:rPr>
              <w:t>月</w:t>
            </w:r>
            <w:r>
              <w:rPr>
                <w:rFonts w:hint="eastAsia" w:ascii="宋体" w:hAnsi="宋体" w:eastAsia="宋体" w:cs="宋体"/>
                <w:b w:val="0"/>
                <w:bCs w:val="0"/>
                <w:color w:val="FF0000"/>
                <w:kern w:val="0"/>
                <w:sz w:val="24"/>
                <w:szCs w:val="24"/>
                <w:lang w:val="en-US" w:eastAsia="zh-CN"/>
              </w:rPr>
              <w:t>18</w:t>
            </w:r>
            <w:r>
              <w:rPr>
                <w:rFonts w:hint="eastAsia" w:ascii="宋体" w:hAnsi="宋体" w:eastAsia="宋体" w:cs="宋体"/>
                <w:b w:val="0"/>
                <w:bCs w:val="0"/>
                <w:color w:val="FF0000"/>
                <w:kern w:val="0"/>
                <w:sz w:val="24"/>
                <w:szCs w:val="24"/>
              </w:rPr>
              <w:t>日前</w:t>
            </w:r>
            <w:r>
              <w:rPr>
                <w:rStyle w:val="19"/>
                <w:rFonts w:hint="eastAsia" w:ascii="宋体" w:hAnsi="宋体" w:eastAsia="宋体" w:cs="宋体"/>
                <w:b w:val="0"/>
                <w:bCs w:val="0"/>
                <w:color w:val="000000" w:themeColor="text1"/>
                <w:sz w:val="24"/>
                <w:szCs w:val="24"/>
                <w:lang w:val="en-US" w:eastAsia="zh-CN" w:bidi="ar"/>
                <w14:textFill>
                  <w14:solidFill>
                    <w14:schemeClr w14:val="tx1"/>
                  </w14:solidFill>
                </w14:textFill>
              </w:rPr>
              <w:t>将盖章报价单以邮件形式  发送至此邮箱：</w:t>
            </w:r>
            <w:r>
              <w:rPr>
                <w:rStyle w:val="20"/>
                <w:rFonts w:hint="eastAsia" w:ascii="宋体" w:hAnsi="宋体" w:eastAsia="宋体" w:cs="宋体"/>
                <w:b w:val="0"/>
                <w:bCs w:val="0"/>
                <w:color w:val="FF0000"/>
                <w:sz w:val="24"/>
                <w:szCs w:val="24"/>
                <w:lang w:val="en-US" w:eastAsia="zh-CN" w:bidi="ar"/>
              </w:rPr>
              <w:fldChar w:fldCharType="begin"/>
            </w:r>
            <w:r>
              <w:rPr>
                <w:rStyle w:val="20"/>
                <w:rFonts w:hint="eastAsia" w:ascii="宋体" w:hAnsi="宋体" w:eastAsia="宋体" w:cs="宋体"/>
                <w:b w:val="0"/>
                <w:bCs w:val="0"/>
                <w:color w:val="FF0000"/>
                <w:sz w:val="24"/>
                <w:szCs w:val="24"/>
                <w:lang w:val="en-US" w:eastAsia="zh-CN" w:bidi="ar"/>
              </w:rPr>
              <w:instrText xml:space="preserve"> HYPERLINK "mailto:sale@dongjiang.com.cn" </w:instrText>
            </w:r>
            <w:r>
              <w:rPr>
                <w:rStyle w:val="20"/>
                <w:rFonts w:hint="eastAsia" w:ascii="宋体" w:hAnsi="宋体" w:eastAsia="宋体" w:cs="宋体"/>
                <w:b w:val="0"/>
                <w:bCs w:val="0"/>
                <w:color w:val="FF0000"/>
                <w:sz w:val="24"/>
                <w:szCs w:val="24"/>
                <w:lang w:val="en-US" w:eastAsia="zh-CN" w:bidi="ar"/>
              </w:rPr>
              <w:fldChar w:fldCharType="separate"/>
            </w:r>
            <w:r>
              <w:rPr>
                <w:rStyle w:val="11"/>
                <w:rFonts w:hint="eastAsia" w:ascii="宋体" w:hAnsi="宋体" w:eastAsia="宋体" w:cs="宋体"/>
                <w:b w:val="0"/>
                <w:bCs w:val="0"/>
                <w:sz w:val="24"/>
                <w:szCs w:val="24"/>
                <w:lang w:val="en-US" w:eastAsia="zh-CN" w:bidi="ar"/>
              </w:rPr>
              <w:t>sale@dongjiang.com.cn</w:t>
            </w:r>
            <w:r>
              <w:rPr>
                <w:rStyle w:val="20"/>
                <w:rFonts w:hint="eastAsia" w:ascii="宋体" w:hAnsi="宋体" w:eastAsia="宋体" w:cs="宋体"/>
                <w:b w:val="0"/>
                <w:bCs w:val="0"/>
                <w:color w:val="FF0000"/>
                <w:sz w:val="24"/>
                <w:szCs w:val="24"/>
                <w:lang w:val="en-US" w:eastAsia="zh-CN" w:bidi="ar"/>
              </w:rPr>
              <w:fldChar w:fldCharType="end"/>
            </w:r>
          </w:p>
          <w:p w14:paraId="042CF3AF">
            <w:pPr>
              <w:tabs>
                <w:tab w:val="left" w:pos="1386"/>
              </w:tabs>
              <w:spacing w:line="260" w:lineRule="exact"/>
              <w:jc w:val="left"/>
              <w:rPr>
                <w:rFonts w:hint="eastAsia" w:ascii="宋体" w:hAnsi="宋体" w:eastAsia="宋体" w:cs="宋体"/>
                <w:b w:val="0"/>
                <w:bCs w:val="0"/>
                <w:i w:val="0"/>
                <w:iCs w:val="0"/>
                <w:color w:val="000000" w:themeColor="text1"/>
                <w:sz w:val="24"/>
                <w:szCs w:val="24"/>
                <w:u w:val="none"/>
                <w14:textFill>
                  <w14:solidFill>
                    <w14:schemeClr w14:val="tx1"/>
                  </w14:solidFill>
                </w14:textFill>
              </w:rPr>
            </w:pPr>
            <w:r>
              <w:rPr>
                <w:rFonts w:hint="eastAsia" w:ascii="宋体" w:hAnsi="宋体" w:eastAsia="宋体" w:cs="宋体"/>
                <w:b w:val="0"/>
                <w:bCs w:val="0"/>
                <w:color w:val="auto"/>
                <w:kern w:val="20"/>
                <w:sz w:val="24"/>
                <w:szCs w:val="24"/>
                <w:highlight w:val="none"/>
                <w:lang w:val="en-US" w:eastAsia="zh-CN" w:bidi="ar-SA"/>
              </w:rPr>
              <w:t>注：报价的时候注明公司名称、报价项目以上报价以实际交易数量金额为准。</w:t>
            </w:r>
          </w:p>
        </w:tc>
      </w:tr>
    </w:tbl>
    <w:p w14:paraId="00BFB801">
      <w:pPr>
        <w:keepNext w:val="0"/>
        <w:keepLines w:val="0"/>
        <w:pageBreakBefore w:val="0"/>
        <w:widowControl w:val="0"/>
        <w:kinsoku/>
        <w:wordWrap/>
        <w:overflowPunct/>
        <w:topLinePunct w:val="0"/>
        <w:autoSpaceDE/>
        <w:autoSpaceDN/>
        <w:bidi w:val="0"/>
        <w:adjustRightInd/>
        <w:snapToGrid/>
        <w:spacing w:line="400" w:lineRule="exact"/>
        <w:ind w:right="0" w:rightChars="0" w:firstLine="9600" w:firstLineChars="4000"/>
        <w:textAlignment w:val="auto"/>
        <w:rPr>
          <w:rFonts w:hint="eastAsia" w:ascii="宋体" w:hAnsi="宋体" w:eastAsia="宋体" w:cs="宋体"/>
          <w:color w:val="auto"/>
          <w:sz w:val="24"/>
          <w:szCs w:val="24"/>
          <w:highlight w:val="none"/>
          <w:lang w:val="en-US" w:eastAsia="zh-CN"/>
        </w:rPr>
      </w:pPr>
    </w:p>
    <w:p w14:paraId="0DA86B98">
      <w:pPr>
        <w:keepNext w:val="0"/>
        <w:keepLines w:val="0"/>
        <w:pageBreakBefore w:val="0"/>
        <w:widowControl w:val="0"/>
        <w:kinsoku/>
        <w:wordWrap/>
        <w:overflowPunct/>
        <w:topLinePunct w:val="0"/>
        <w:autoSpaceDE/>
        <w:autoSpaceDN/>
        <w:bidi w:val="0"/>
        <w:adjustRightInd/>
        <w:snapToGrid/>
        <w:spacing w:line="440" w:lineRule="exact"/>
        <w:ind w:right="0" w:rightChars="0" w:firstLine="9600" w:firstLineChars="4000"/>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投标单位（盖章）：</w:t>
      </w:r>
    </w:p>
    <w:p w14:paraId="23F3829F">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 xml:space="preserve">                                                                                签字（印章）：</w:t>
      </w:r>
    </w:p>
    <w:p w14:paraId="2F204EC9">
      <w:pPr>
        <w:pStyle w:val="3"/>
        <w:keepNext w:val="0"/>
        <w:keepLines w:val="0"/>
        <w:pageBreakBefore w:val="0"/>
        <w:widowControl w:val="0"/>
        <w:numPr>
          <w:ilvl w:val="0"/>
          <w:numId w:val="0"/>
        </w:numPr>
        <w:kinsoku/>
        <w:wordWrap/>
        <w:overflowPunct/>
        <w:topLinePunct w:val="0"/>
        <w:autoSpaceDE/>
        <w:autoSpaceDN/>
        <w:bidi w:val="0"/>
        <w:adjustRightInd/>
        <w:snapToGrid/>
        <w:spacing w:after="0" w:line="440" w:lineRule="exact"/>
        <w:ind w:right="0" w:rightChars="0" w:firstLine="9600" w:firstLineChars="4000"/>
        <w:textAlignment w:val="auto"/>
        <w:rPr>
          <w:rFonts w:hint="eastAsia" w:ascii="Times New Roman" w:hAnsi="宋体" w:eastAsia="宋体" w:cs="Times New Roman"/>
          <w:color w:val="auto"/>
          <w:sz w:val="24"/>
          <w:highlight w:val="none"/>
          <w:lang w:val="en-US" w:eastAsia="zh-CN"/>
        </w:rPr>
      </w:pPr>
      <w:r>
        <w:rPr>
          <w:rFonts w:hint="eastAsia" w:ascii="Times New Roman" w:hAnsi="宋体" w:eastAsia="宋体" w:cs="Times New Roman"/>
          <w:color w:val="auto"/>
          <w:sz w:val="24"/>
          <w:highlight w:val="none"/>
          <w:lang w:val="en-US" w:eastAsia="zh-CN"/>
        </w:rPr>
        <w:t>联系人、电话：</w:t>
      </w:r>
    </w:p>
    <w:p w14:paraId="647513D8">
      <w:pPr>
        <w:pStyle w:val="3"/>
        <w:keepNext w:val="0"/>
        <w:keepLines w:val="0"/>
        <w:pageBreakBefore w:val="0"/>
        <w:widowControl w:val="0"/>
        <w:numPr>
          <w:ilvl w:val="0"/>
          <w:numId w:val="0"/>
        </w:numPr>
        <w:kinsoku/>
        <w:wordWrap/>
        <w:overflowPunct/>
        <w:topLinePunct w:val="0"/>
        <w:autoSpaceDE/>
        <w:autoSpaceDN/>
        <w:bidi w:val="0"/>
        <w:adjustRightInd/>
        <w:snapToGrid/>
        <w:spacing w:after="0" w:line="440" w:lineRule="exact"/>
        <w:ind w:right="0" w:rightChars="0" w:firstLine="9600" w:firstLineChars="4000"/>
        <w:textAlignment w:val="auto"/>
        <w:rPr>
          <w:rFonts w:hint="default" w:ascii="宋体" w:hAnsi="宋体" w:eastAsia="宋体"/>
          <w:color w:val="auto"/>
          <w:kern w:val="20"/>
          <w:sz w:val="24"/>
          <w:szCs w:val="24"/>
          <w:highlight w:val="none"/>
          <w:lang w:val="en-US" w:eastAsia="zh-CN"/>
        </w:rPr>
      </w:pPr>
      <w:r>
        <w:rPr>
          <w:rFonts w:hint="eastAsia" w:ascii="Times New Roman" w:hAnsi="宋体" w:eastAsia="宋体" w:cs="Times New Roman"/>
          <w:color w:val="auto"/>
          <w:sz w:val="24"/>
          <w:highlight w:val="none"/>
          <w:lang w:val="en-US" w:eastAsia="zh-CN"/>
        </w:rPr>
        <w:t xml:space="preserve">日期：  </w:t>
      </w:r>
    </w:p>
    <w:sectPr>
      <w:pgSz w:w="16840" w:h="11900"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auto"/>
    <w:pitch w:val="default"/>
    <w:sig w:usb0="800002BF" w:usb1="38CF7CFA" w:usb2="00000016" w:usb3="00000000" w:csb0="00040001" w:csb1="00000000"/>
  </w:font>
  <w:font w:name="Arial">
    <w:panose1 w:val="020B0604020202020204"/>
    <w:charset w:val="00"/>
    <w:family w:val="auto"/>
    <w:pitch w:val="default"/>
    <w:sig w:usb0="E0002EFF" w:usb1="C000785B" w:usb2="00000009" w:usb3="00000000" w:csb0="400001FF" w:csb1="FFFF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D5C24C5"/>
    <w:multiLevelType w:val="singleLevel"/>
    <w:tmpl w:val="ED5C24C5"/>
    <w:lvl w:ilvl="0" w:tentative="0">
      <w:start w:val="1"/>
      <w:numFmt w:val="decimal"/>
      <w:suff w:val="nothing"/>
      <w:lvlText w:val="%1、"/>
      <w:lvlJc w:val="left"/>
    </w:lvl>
  </w:abstractNum>
  <w:abstractNum w:abstractNumId="1">
    <w:nsid w:val="42EB80F4"/>
    <w:multiLevelType w:val="singleLevel"/>
    <w:tmpl w:val="42EB80F4"/>
    <w:lvl w:ilvl="0" w:tentative="0">
      <w:start w:val="1"/>
      <w:numFmt w:val="chineseCounting"/>
      <w:suff w:val="nothing"/>
      <w:lvlText w:val="%1、"/>
      <w:lvlJc w:val="left"/>
      <w:pPr>
        <w:ind w:left="150"/>
      </w:pPr>
      <w:rPr>
        <w:rFonts w:hint="eastAsia"/>
      </w:rPr>
    </w:lvl>
  </w:abstractNum>
  <w:abstractNum w:abstractNumId="2">
    <w:nsid w:val="60877252"/>
    <w:multiLevelType w:val="singleLevel"/>
    <w:tmpl w:val="60877252"/>
    <w:lvl w:ilvl="0" w:tentative="0">
      <w:start w:val="1"/>
      <w:numFmt w:val="decimal"/>
      <w:suff w:val="nothing"/>
      <w:lvlText w:val="%1、"/>
      <w:lvlJc w:val="left"/>
    </w:lvl>
  </w:abstractNum>
  <w:abstractNum w:abstractNumId="3">
    <w:nsid w:val="7BEE2E12"/>
    <w:multiLevelType w:val="singleLevel"/>
    <w:tmpl w:val="7BEE2E12"/>
    <w:lvl w:ilvl="0" w:tentative="0">
      <w:start w:val="6"/>
      <w:numFmt w:val="chineseCounting"/>
      <w:suff w:val="nothing"/>
      <w:lvlText w:val="%1、"/>
      <w:lvlJc w:val="left"/>
      <w:rPr>
        <w:rFonts w:hint="eastAsia"/>
      </w:rPr>
    </w:lvl>
  </w:abstractNum>
  <w:num w:numId="1">
    <w:abstractNumId w:val="1"/>
  </w:num>
  <w:num w:numId="2">
    <w:abstractNumId w:val="3"/>
  </w:num>
  <w:num w:numId="3">
    <w:abstractNumId w:val="2"/>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applyBreakingRules/>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dhNDA1OWIyMmJlMjA0YzEzN2IyNTgwNjZiOTk0MzEifQ=="/>
  </w:docVars>
  <w:rsids>
    <w:rsidRoot w:val="00683B51"/>
    <w:rsid w:val="00004D5E"/>
    <w:rsid w:val="00020F27"/>
    <w:rsid w:val="00074F3F"/>
    <w:rsid w:val="000B0193"/>
    <w:rsid w:val="000B30C8"/>
    <w:rsid w:val="000D713F"/>
    <w:rsid w:val="00123ED8"/>
    <w:rsid w:val="00124AB1"/>
    <w:rsid w:val="001571C0"/>
    <w:rsid w:val="001600E7"/>
    <w:rsid w:val="001714A4"/>
    <w:rsid w:val="001C4957"/>
    <w:rsid w:val="00214B38"/>
    <w:rsid w:val="002C0C40"/>
    <w:rsid w:val="002D18C0"/>
    <w:rsid w:val="0037604F"/>
    <w:rsid w:val="003D3A0D"/>
    <w:rsid w:val="003F5D80"/>
    <w:rsid w:val="004010B7"/>
    <w:rsid w:val="005020D5"/>
    <w:rsid w:val="005B737C"/>
    <w:rsid w:val="00605EC5"/>
    <w:rsid w:val="0062299F"/>
    <w:rsid w:val="00624A92"/>
    <w:rsid w:val="00637102"/>
    <w:rsid w:val="0068030E"/>
    <w:rsid w:val="00683B51"/>
    <w:rsid w:val="00700939"/>
    <w:rsid w:val="00752EF0"/>
    <w:rsid w:val="00763111"/>
    <w:rsid w:val="00785DFE"/>
    <w:rsid w:val="007D5B35"/>
    <w:rsid w:val="007E620B"/>
    <w:rsid w:val="00830C1A"/>
    <w:rsid w:val="00896709"/>
    <w:rsid w:val="00940BD3"/>
    <w:rsid w:val="00960B86"/>
    <w:rsid w:val="009619BC"/>
    <w:rsid w:val="00972789"/>
    <w:rsid w:val="009C6972"/>
    <w:rsid w:val="00A12239"/>
    <w:rsid w:val="00AB320F"/>
    <w:rsid w:val="00B45A4D"/>
    <w:rsid w:val="00B70027"/>
    <w:rsid w:val="00B81E09"/>
    <w:rsid w:val="00BB7A53"/>
    <w:rsid w:val="00C200B4"/>
    <w:rsid w:val="00C264D7"/>
    <w:rsid w:val="00C45934"/>
    <w:rsid w:val="00C62A54"/>
    <w:rsid w:val="00C90EFB"/>
    <w:rsid w:val="00CA057C"/>
    <w:rsid w:val="00CB7D34"/>
    <w:rsid w:val="00D762F7"/>
    <w:rsid w:val="00DB3F82"/>
    <w:rsid w:val="00DD44DF"/>
    <w:rsid w:val="00DE4AB4"/>
    <w:rsid w:val="00E111A8"/>
    <w:rsid w:val="00E15D28"/>
    <w:rsid w:val="00E40EE3"/>
    <w:rsid w:val="00E50719"/>
    <w:rsid w:val="00E97009"/>
    <w:rsid w:val="00EB607F"/>
    <w:rsid w:val="00EC3096"/>
    <w:rsid w:val="00F27D2F"/>
    <w:rsid w:val="00F41683"/>
    <w:rsid w:val="00F500F1"/>
    <w:rsid w:val="00FF30B2"/>
    <w:rsid w:val="01207B0A"/>
    <w:rsid w:val="014D576C"/>
    <w:rsid w:val="01873F01"/>
    <w:rsid w:val="01F92046"/>
    <w:rsid w:val="0251285B"/>
    <w:rsid w:val="02A07A90"/>
    <w:rsid w:val="02C745A8"/>
    <w:rsid w:val="034A70C0"/>
    <w:rsid w:val="04995408"/>
    <w:rsid w:val="04E71E20"/>
    <w:rsid w:val="04ED49D0"/>
    <w:rsid w:val="054130BC"/>
    <w:rsid w:val="05E25CD6"/>
    <w:rsid w:val="06952767"/>
    <w:rsid w:val="06F25FCE"/>
    <w:rsid w:val="08A94889"/>
    <w:rsid w:val="094B42C1"/>
    <w:rsid w:val="09B37153"/>
    <w:rsid w:val="0B362705"/>
    <w:rsid w:val="0B957346"/>
    <w:rsid w:val="0BB00136"/>
    <w:rsid w:val="0C1B4F42"/>
    <w:rsid w:val="0C4675BE"/>
    <w:rsid w:val="0C886EAB"/>
    <w:rsid w:val="0CB54E26"/>
    <w:rsid w:val="0D9D24E2"/>
    <w:rsid w:val="0DE117F8"/>
    <w:rsid w:val="0EA55D13"/>
    <w:rsid w:val="0FA03B9D"/>
    <w:rsid w:val="10480E2B"/>
    <w:rsid w:val="110427BA"/>
    <w:rsid w:val="11785740"/>
    <w:rsid w:val="11AA7936"/>
    <w:rsid w:val="12B7667C"/>
    <w:rsid w:val="12C925A5"/>
    <w:rsid w:val="132522AC"/>
    <w:rsid w:val="1441702C"/>
    <w:rsid w:val="14FD6C55"/>
    <w:rsid w:val="16316407"/>
    <w:rsid w:val="16554676"/>
    <w:rsid w:val="165B0CEF"/>
    <w:rsid w:val="16DF1406"/>
    <w:rsid w:val="18DF7E53"/>
    <w:rsid w:val="19794D82"/>
    <w:rsid w:val="1A530AF8"/>
    <w:rsid w:val="1A933517"/>
    <w:rsid w:val="1B7F6565"/>
    <w:rsid w:val="1BA94335"/>
    <w:rsid w:val="1BCA08F7"/>
    <w:rsid w:val="1C21047E"/>
    <w:rsid w:val="1CCC6940"/>
    <w:rsid w:val="1CE86056"/>
    <w:rsid w:val="1D5030CD"/>
    <w:rsid w:val="1DE415D5"/>
    <w:rsid w:val="1E617C32"/>
    <w:rsid w:val="1E904FAF"/>
    <w:rsid w:val="21366A7E"/>
    <w:rsid w:val="219D64BF"/>
    <w:rsid w:val="22D76191"/>
    <w:rsid w:val="230071DD"/>
    <w:rsid w:val="242F3BBA"/>
    <w:rsid w:val="25DD6116"/>
    <w:rsid w:val="26164E0B"/>
    <w:rsid w:val="27724B77"/>
    <w:rsid w:val="29563A48"/>
    <w:rsid w:val="296F1A67"/>
    <w:rsid w:val="2A2E23B4"/>
    <w:rsid w:val="2B9F6277"/>
    <w:rsid w:val="2CCB2D24"/>
    <w:rsid w:val="2DF90FEB"/>
    <w:rsid w:val="2E497DF1"/>
    <w:rsid w:val="2E4F0A4D"/>
    <w:rsid w:val="2E750AB6"/>
    <w:rsid w:val="2FBB4D1E"/>
    <w:rsid w:val="3319627B"/>
    <w:rsid w:val="33491287"/>
    <w:rsid w:val="335E1865"/>
    <w:rsid w:val="35F27AC6"/>
    <w:rsid w:val="36C564F7"/>
    <w:rsid w:val="37155A0D"/>
    <w:rsid w:val="37FE0197"/>
    <w:rsid w:val="38D02EDF"/>
    <w:rsid w:val="38F8669B"/>
    <w:rsid w:val="39D215E2"/>
    <w:rsid w:val="39F94DC1"/>
    <w:rsid w:val="3BA26D92"/>
    <w:rsid w:val="3C66605E"/>
    <w:rsid w:val="3E2D5722"/>
    <w:rsid w:val="3E5F71BC"/>
    <w:rsid w:val="3F043BAC"/>
    <w:rsid w:val="40737F3F"/>
    <w:rsid w:val="41112AD0"/>
    <w:rsid w:val="41116172"/>
    <w:rsid w:val="41636FC4"/>
    <w:rsid w:val="42F75A6F"/>
    <w:rsid w:val="43BB239B"/>
    <w:rsid w:val="441A6604"/>
    <w:rsid w:val="442F7D73"/>
    <w:rsid w:val="446C2633"/>
    <w:rsid w:val="44901E7E"/>
    <w:rsid w:val="44910468"/>
    <w:rsid w:val="450B78D4"/>
    <w:rsid w:val="46655441"/>
    <w:rsid w:val="467B5A66"/>
    <w:rsid w:val="46994F4E"/>
    <w:rsid w:val="46A936CA"/>
    <w:rsid w:val="46AF4534"/>
    <w:rsid w:val="47040901"/>
    <w:rsid w:val="47CC11BD"/>
    <w:rsid w:val="48FE2C52"/>
    <w:rsid w:val="494B2817"/>
    <w:rsid w:val="495C20AE"/>
    <w:rsid w:val="49DA7DC5"/>
    <w:rsid w:val="4A2F5834"/>
    <w:rsid w:val="4A4C73A8"/>
    <w:rsid w:val="4A932235"/>
    <w:rsid w:val="4B7047B7"/>
    <w:rsid w:val="4B83098E"/>
    <w:rsid w:val="4C07336D"/>
    <w:rsid w:val="4C08500C"/>
    <w:rsid w:val="4C5900BC"/>
    <w:rsid w:val="4CD32678"/>
    <w:rsid w:val="4D043409"/>
    <w:rsid w:val="4D423F31"/>
    <w:rsid w:val="4DE66FB2"/>
    <w:rsid w:val="4E1C0C26"/>
    <w:rsid w:val="505E72D4"/>
    <w:rsid w:val="508D384E"/>
    <w:rsid w:val="50935839"/>
    <w:rsid w:val="523B226F"/>
    <w:rsid w:val="52D2129A"/>
    <w:rsid w:val="52D8335A"/>
    <w:rsid w:val="52D91CA4"/>
    <w:rsid w:val="52ED75F8"/>
    <w:rsid w:val="530D4109"/>
    <w:rsid w:val="53A62432"/>
    <w:rsid w:val="541A4112"/>
    <w:rsid w:val="541F5153"/>
    <w:rsid w:val="55BD3149"/>
    <w:rsid w:val="5612303A"/>
    <w:rsid w:val="56860559"/>
    <w:rsid w:val="571B77E1"/>
    <w:rsid w:val="581771D9"/>
    <w:rsid w:val="589F030B"/>
    <w:rsid w:val="58BA45A1"/>
    <w:rsid w:val="5BE32D83"/>
    <w:rsid w:val="5C9B567B"/>
    <w:rsid w:val="5CE3184B"/>
    <w:rsid w:val="5D30024A"/>
    <w:rsid w:val="5DD872CF"/>
    <w:rsid w:val="5DFE03D6"/>
    <w:rsid w:val="5F742670"/>
    <w:rsid w:val="604D57AA"/>
    <w:rsid w:val="61A46B11"/>
    <w:rsid w:val="61BF4E97"/>
    <w:rsid w:val="62B60CD4"/>
    <w:rsid w:val="62B72E07"/>
    <w:rsid w:val="62BC4575"/>
    <w:rsid w:val="637A0918"/>
    <w:rsid w:val="64325FA2"/>
    <w:rsid w:val="64AE2BC9"/>
    <w:rsid w:val="64B903C2"/>
    <w:rsid w:val="65091B84"/>
    <w:rsid w:val="651421FF"/>
    <w:rsid w:val="657B771C"/>
    <w:rsid w:val="65C139AC"/>
    <w:rsid w:val="66D01F7E"/>
    <w:rsid w:val="67191D4F"/>
    <w:rsid w:val="67B63044"/>
    <w:rsid w:val="67D740EA"/>
    <w:rsid w:val="68FD36D6"/>
    <w:rsid w:val="69AA1A29"/>
    <w:rsid w:val="6A175A16"/>
    <w:rsid w:val="6B114539"/>
    <w:rsid w:val="6B7439F8"/>
    <w:rsid w:val="6BA4408F"/>
    <w:rsid w:val="6C9F4042"/>
    <w:rsid w:val="6D392803"/>
    <w:rsid w:val="6D526B82"/>
    <w:rsid w:val="6D595AFC"/>
    <w:rsid w:val="6D966EDA"/>
    <w:rsid w:val="6D986B8C"/>
    <w:rsid w:val="6DE677A2"/>
    <w:rsid w:val="71072C18"/>
    <w:rsid w:val="71D065E1"/>
    <w:rsid w:val="722701F6"/>
    <w:rsid w:val="73AE016C"/>
    <w:rsid w:val="73F256B7"/>
    <w:rsid w:val="742E31C9"/>
    <w:rsid w:val="757A7E5C"/>
    <w:rsid w:val="757D6D5C"/>
    <w:rsid w:val="75BF0851"/>
    <w:rsid w:val="760C477D"/>
    <w:rsid w:val="760D5967"/>
    <w:rsid w:val="76112545"/>
    <w:rsid w:val="76773B37"/>
    <w:rsid w:val="768865A9"/>
    <w:rsid w:val="771C548E"/>
    <w:rsid w:val="77514BED"/>
    <w:rsid w:val="77C905CF"/>
    <w:rsid w:val="788506C7"/>
    <w:rsid w:val="78BD69DE"/>
    <w:rsid w:val="79015118"/>
    <w:rsid w:val="79057482"/>
    <w:rsid w:val="79336CA0"/>
    <w:rsid w:val="798E2128"/>
    <w:rsid w:val="7A4078C7"/>
    <w:rsid w:val="7A5D60E1"/>
    <w:rsid w:val="7B98728E"/>
    <w:rsid w:val="7C51419C"/>
    <w:rsid w:val="7CC148A7"/>
    <w:rsid w:val="7D6629FF"/>
    <w:rsid w:val="7D775BA5"/>
    <w:rsid w:val="7D9D6DDE"/>
    <w:rsid w:val="7DBD01E0"/>
    <w:rsid w:val="7ED93E46"/>
    <w:rsid w:val="7EFC5D86"/>
    <w:rsid w:val="7FE27CB4"/>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link w:val="12"/>
    <w:qFormat/>
    <w:uiPriority w:val="9"/>
    <w:pPr>
      <w:widowControl/>
      <w:spacing w:before="100" w:beforeAutospacing="1" w:after="100" w:afterAutospacing="1"/>
      <w:jc w:val="left"/>
      <w:outlineLvl w:val="0"/>
    </w:pPr>
    <w:rPr>
      <w:rFonts w:ascii="宋体" w:hAnsi="宋体" w:eastAsia="宋体" w:cs="宋体"/>
      <w:b/>
      <w:bCs/>
      <w:kern w:val="36"/>
      <w:sz w:val="48"/>
      <w:szCs w:val="48"/>
    </w:rPr>
  </w:style>
  <w:style w:type="character" w:default="1" w:styleId="10">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3">
    <w:name w:val="Body Text Indent"/>
    <w:basedOn w:val="1"/>
    <w:qFormat/>
    <w:uiPriority w:val="0"/>
    <w:pPr>
      <w:spacing w:after="120"/>
      <w:ind w:left="420" w:leftChars="200"/>
    </w:pPr>
  </w:style>
  <w:style w:type="paragraph" w:styleId="4">
    <w:name w:val="Balloon Text"/>
    <w:basedOn w:val="1"/>
    <w:link w:val="18"/>
    <w:semiHidden/>
    <w:unhideWhenUsed/>
    <w:qFormat/>
    <w:uiPriority w:val="99"/>
    <w:rPr>
      <w:sz w:val="18"/>
      <w:szCs w:val="18"/>
    </w:rPr>
  </w:style>
  <w:style w:type="paragraph" w:styleId="5">
    <w:name w:val="footer"/>
    <w:basedOn w:val="1"/>
    <w:link w:val="17"/>
    <w:unhideWhenUsed/>
    <w:qFormat/>
    <w:uiPriority w:val="99"/>
    <w:pPr>
      <w:tabs>
        <w:tab w:val="center" w:pos="4153"/>
        <w:tab w:val="right" w:pos="8306"/>
      </w:tabs>
      <w:snapToGrid w:val="0"/>
      <w:jc w:val="left"/>
    </w:pPr>
    <w:rPr>
      <w:sz w:val="18"/>
      <w:szCs w:val="18"/>
    </w:rPr>
  </w:style>
  <w:style w:type="paragraph" w:styleId="6">
    <w:name w:val="header"/>
    <w:basedOn w:val="1"/>
    <w:link w:val="16"/>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Normal (Web)"/>
    <w:basedOn w:val="1"/>
    <w:semiHidden/>
    <w:unhideWhenUsed/>
    <w:qFormat/>
    <w:uiPriority w:val="99"/>
    <w:pPr>
      <w:widowControl/>
      <w:spacing w:before="100" w:beforeAutospacing="1" w:after="100" w:afterAutospacing="1"/>
      <w:jc w:val="left"/>
    </w:pPr>
    <w:rPr>
      <w:rFonts w:ascii="宋体" w:hAnsi="宋体" w:eastAsia="宋体" w:cs="宋体"/>
      <w:kern w:val="0"/>
      <w:sz w:val="24"/>
    </w:rPr>
  </w:style>
  <w:style w:type="table" w:styleId="9">
    <w:name w:val="Table Grid"/>
    <w:basedOn w:val="8"/>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1">
    <w:name w:val="Hyperlink"/>
    <w:basedOn w:val="10"/>
    <w:qFormat/>
    <w:uiPriority w:val="0"/>
    <w:rPr>
      <w:color w:val="0000FF"/>
      <w:u w:val="single"/>
    </w:rPr>
  </w:style>
  <w:style w:type="character" w:customStyle="1" w:styleId="12">
    <w:name w:val="标题 1 Char"/>
    <w:basedOn w:val="10"/>
    <w:link w:val="2"/>
    <w:qFormat/>
    <w:uiPriority w:val="9"/>
    <w:rPr>
      <w:rFonts w:ascii="宋体" w:hAnsi="宋体" w:eastAsia="宋体" w:cs="宋体"/>
      <w:b/>
      <w:bCs/>
      <w:kern w:val="36"/>
      <w:sz w:val="48"/>
      <w:szCs w:val="48"/>
    </w:rPr>
  </w:style>
  <w:style w:type="character" w:customStyle="1" w:styleId="13">
    <w:name w:val="sp"/>
    <w:basedOn w:val="10"/>
    <w:qFormat/>
    <w:uiPriority w:val="0"/>
  </w:style>
  <w:style w:type="character" w:customStyle="1" w:styleId="14">
    <w:name w:val="apple-converted-space"/>
    <w:basedOn w:val="10"/>
    <w:qFormat/>
    <w:uiPriority w:val="0"/>
  </w:style>
  <w:style w:type="character" w:customStyle="1" w:styleId="15">
    <w:name w:val="share"/>
    <w:basedOn w:val="10"/>
    <w:qFormat/>
    <w:uiPriority w:val="0"/>
  </w:style>
  <w:style w:type="character" w:customStyle="1" w:styleId="16">
    <w:name w:val="页眉 Char"/>
    <w:basedOn w:val="10"/>
    <w:link w:val="6"/>
    <w:qFormat/>
    <w:uiPriority w:val="99"/>
    <w:rPr>
      <w:kern w:val="2"/>
      <w:sz w:val="18"/>
      <w:szCs w:val="18"/>
    </w:rPr>
  </w:style>
  <w:style w:type="character" w:customStyle="1" w:styleId="17">
    <w:name w:val="页脚 Char"/>
    <w:basedOn w:val="10"/>
    <w:link w:val="5"/>
    <w:qFormat/>
    <w:uiPriority w:val="99"/>
    <w:rPr>
      <w:kern w:val="2"/>
      <w:sz w:val="18"/>
      <w:szCs w:val="18"/>
    </w:rPr>
  </w:style>
  <w:style w:type="character" w:customStyle="1" w:styleId="18">
    <w:name w:val="批注框文本 Char"/>
    <w:basedOn w:val="10"/>
    <w:link w:val="4"/>
    <w:semiHidden/>
    <w:qFormat/>
    <w:uiPriority w:val="99"/>
    <w:rPr>
      <w:kern w:val="2"/>
      <w:sz w:val="18"/>
      <w:szCs w:val="18"/>
    </w:rPr>
  </w:style>
  <w:style w:type="character" w:customStyle="1" w:styleId="19">
    <w:name w:val="font51"/>
    <w:basedOn w:val="10"/>
    <w:qFormat/>
    <w:uiPriority w:val="0"/>
    <w:rPr>
      <w:rFonts w:hint="eastAsia" w:ascii="仿宋" w:hAnsi="仿宋" w:eastAsia="仿宋" w:cs="仿宋"/>
      <w:b/>
      <w:bCs/>
      <w:color w:val="000000"/>
      <w:sz w:val="24"/>
      <w:szCs w:val="24"/>
      <w:u w:val="none"/>
    </w:rPr>
  </w:style>
  <w:style w:type="character" w:customStyle="1" w:styleId="20">
    <w:name w:val="font61"/>
    <w:basedOn w:val="10"/>
    <w:qFormat/>
    <w:uiPriority w:val="0"/>
    <w:rPr>
      <w:rFonts w:hint="eastAsia" w:ascii="仿宋" w:hAnsi="仿宋" w:eastAsia="仿宋" w:cs="仿宋"/>
      <w:b/>
      <w:bCs/>
      <w:color w:val="000000"/>
      <w:sz w:val="28"/>
      <w:szCs w:val="28"/>
      <w:u w:val="singl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26886ED-C100-4F6A-839E-4B16682E924F}">
  <ds:schemaRefs/>
</ds:datastoreItem>
</file>

<file path=docProps/app.xml><?xml version="1.0" encoding="utf-8"?>
<Properties xmlns="http://schemas.openxmlformats.org/officeDocument/2006/extended-properties" xmlns:vt="http://schemas.openxmlformats.org/officeDocument/2006/docPropsVTypes">
  <Template>Normal</Template>
  <Pages>3</Pages>
  <Words>1474</Words>
  <Characters>1630</Characters>
  <Lines>15</Lines>
  <Paragraphs>4</Paragraphs>
  <TotalTime>10</TotalTime>
  <ScaleCrop>false</ScaleCrop>
  <LinksUpToDate>false</LinksUpToDate>
  <CharactersWithSpaces>1752</CharactersWithSpaces>
  <Application>WPS Office_12.1.0.24657_F1E327BC-269C-435d-A152-05C5408002CA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2024-03-27T02:14:00Z</dcterms:created>
  <dc:creator>Microsoft Office User</dc:creator>
  <cp:lastModifiedBy>lihch</cp:lastModifiedBy>
  <cp:lastPrinted>2024-03-29T02:56:00Z</cp:lastPrinted>
  <dcterms:modified xsi:type="dcterms:W3CDTF">2026-01-14T06:29:18Z</dcterms:modified>
  <cp:revision>30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2052-12.1.0.24657</vt:lpwstr>
  </property>
  <property fmtid="{D5CDD505-2E9C-101B-9397-08002B2CF9AE}" pid="3" name="ICV">
    <vt:lpwstr>5441BF444BB74CF4B03AE1B944C0F9CC_12</vt:lpwstr>
  </property>
  <property fmtid="{D5CDD505-2E9C-101B-9397-08002B2CF9AE}" pid="4" name="KSOTemplateDocerSaveRecord">
    <vt:lpwstr>eyJoZGlkIjoiZDgxMTJjZTFjZWNjZjc2ZjU0NzEwNTM0ZDdhMmFjYmYifQ==</vt:lpwstr>
  </property>
</Properties>
</file>