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4210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center"/>
        <w:textAlignment w:val="auto"/>
        <w:rPr>
          <w:rFonts w:ascii="宋体" w:hAnsi="宋体" w:eastAsia="宋体"/>
          <w:b/>
          <w:bCs/>
          <w:color w:val="000000"/>
          <w:kern w:val="20"/>
          <w:sz w:val="21"/>
          <w:szCs w:val="21"/>
        </w:rPr>
      </w:pPr>
    </w:p>
    <w:p w14:paraId="6C113CF2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000000"/>
          <w:kern w:val="20"/>
          <w:sz w:val="28"/>
          <w:szCs w:val="28"/>
          <w:u w:val="none"/>
          <w:lang w:val="en-US" w:eastAsia="zh-CN"/>
        </w:rPr>
      </w:pPr>
      <w:bookmarkStart w:id="0" w:name="_Toc15466"/>
      <w:r>
        <w:rPr>
          <w:rFonts w:hint="eastAsia" w:ascii="宋体" w:hAnsi="宋体"/>
          <w:b/>
          <w:bCs/>
          <w:color w:val="000000"/>
          <w:kern w:val="20"/>
          <w:sz w:val="36"/>
          <w:szCs w:val="36"/>
          <w:u w:val="none"/>
          <w:lang w:val="en-US" w:eastAsia="zh-CN"/>
        </w:rPr>
        <w:t>郴州雄风环保科技有限公司自产氧化锡询价邀请函</w:t>
      </w:r>
    </w:p>
    <w:p w14:paraId="6EC2D736">
      <w:pPr>
        <w:keepNext w:val="0"/>
        <w:keepLines w:val="0"/>
        <w:widowControl/>
        <w:suppressLineNumbers w:val="0"/>
        <w:ind w:firstLine="604" w:firstLineChars="200"/>
        <w:jc w:val="left"/>
      </w:pPr>
      <w:r>
        <w:rPr>
          <w:rFonts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>本着公开透明,合作共赢的原则,现决定对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>郴州雄风环保科技有限公司 2025 年10月 13 日至 2025 年11月 30日自产氧化锡约32吨销售邀请报价，欢迎符合条件的公司参与报价。</w:t>
      </w:r>
    </w:p>
    <w:p w14:paraId="5CCB409C">
      <w:pPr>
        <w:keepNext w:val="0"/>
        <w:keepLines w:val="0"/>
        <w:widowControl/>
        <w:suppressLineNumbers w:val="0"/>
        <w:jc w:val="left"/>
      </w:pPr>
      <w:r>
        <w:rPr>
          <w:rFonts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  <w:t>一、销售产品名称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： </w:t>
      </w:r>
    </w:p>
    <w:p w14:paraId="11BBE15E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产品名称：氧化锡 </w:t>
      </w:r>
    </w:p>
    <w:p w14:paraId="729B97E0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  <w:t xml:space="preserve">二、产品销售报价要求： </w:t>
      </w:r>
    </w:p>
    <w:p w14:paraId="053E8878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1、此报价已考虑杂质含量等因素，报价前报价方已确认产品 </w:t>
      </w:r>
    </w:p>
    <w:p w14:paraId="617FA93A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质量。提货出厂时必须遵从厂区安全管理制度，如有违规按厂区 </w:t>
      </w:r>
    </w:p>
    <w:p w14:paraId="36FC2B96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安全制度处罚规定执行。 </w:t>
      </w:r>
    </w:p>
    <w:p w14:paraId="2031D2E1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2、该报价为出厂含税价格，运费由报价方自行承担。 </w:t>
      </w:r>
    </w:p>
    <w:p w14:paraId="66E1A9A2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3、在报价有效期内，成交方应积极响应签订合同及提货的相 </w:t>
      </w:r>
    </w:p>
    <w:p w14:paraId="38761FEF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关要求。 </w:t>
      </w:r>
    </w:p>
    <w:p w14:paraId="63F29FED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4、此次报价销售的数量预计32吨，如由于停产等特殊原因导致没有销售，报价方不得有异议，最终以过磅实际数据为准进行结算。 </w:t>
      </w:r>
    </w:p>
    <w:p w14:paraId="0CE006C9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5、报价有效期为 2025 年10月20日。  </w:t>
      </w:r>
    </w:p>
    <w:p w14:paraId="265A25AA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6、参与报价客户及合同履行过程中不得以任何名义向有关工 </w:t>
      </w:r>
    </w:p>
    <w:p w14:paraId="45DCF60A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作人员赠送钱财、物品或输送利益。 </w:t>
      </w:r>
    </w:p>
    <w:p w14:paraId="27771817">
      <w:pPr>
        <w:keepNext w:val="0"/>
        <w:keepLines w:val="0"/>
        <w:widowControl/>
        <w:suppressLineNumbers w:val="0"/>
        <w:jc w:val="left"/>
      </w:pPr>
    </w:p>
    <w:p w14:paraId="549220FE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  <w:t xml:space="preserve">三、报价方资格要求： 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1、具有良好的商业信誉和健全的财务会计制度；有依法缴纳税收和社会保障资金的良好记录；法律、行政法规规定的其他条件；有效的营业执照。 </w:t>
      </w:r>
    </w:p>
    <w:p w14:paraId="0EA68043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2、报价客户存在以下不良信用记录情形之一的，不得进行报 </w:t>
      </w:r>
    </w:p>
    <w:p w14:paraId="0B092266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价：①被列入法院失信被执行人名单。②存在重大税收违法行为 </w:t>
      </w:r>
    </w:p>
    <w:p w14:paraId="56898981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上述情形，以“信用中国”网站（www.creditchina.gov.cn）查 </w:t>
      </w:r>
    </w:p>
    <w:p w14:paraId="52F2D3F0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询为准。③被列入严重违法失信企业名单，以国家企业信用信息 </w:t>
      </w:r>
    </w:p>
    <w:p w14:paraId="05E51279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公示系统网站（www.gsxt.gov.cn）查询为准。④被列入政府采 </w:t>
      </w:r>
    </w:p>
    <w:p w14:paraId="0BF167E3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购严重违法失信行为名单且被限制投标的，以中国政府采购网站 </w:t>
      </w:r>
    </w:p>
    <w:p w14:paraId="69975A02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（www.ccgp.gov.cn）查询为准。 </w:t>
      </w:r>
    </w:p>
    <w:p w14:paraId="23448B4E"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highlight w:val="none"/>
          <w:lang w:val="en-US" w:eastAsia="zh-CN" w:bidi="ar"/>
        </w:rPr>
        <w:t>3、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报价人的贮存场地符合一般固废存放标准。报价方如因存 </w:t>
      </w:r>
    </w:p>
    <w:p w14:paraId="3B9D5541"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放场地问题等违法情形受到行政主管部门处罚，概由报价方自行 </w:t>
      </w:r>
    </w:p>
    <w:p w14:paraId="55463C2E"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承担责任，销售方对氧化锡销售的记录不视为销售方允许报价方 </w:t>
      </w:r>
    </w:p>
    <w:p w14:paraId="3EED8BAC"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违法。 </w:t>
      </w:r>
    </w:p>
    <w:p w14:paraId="7C086A2A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  <w:t xml:space="preserve">五、报价单获取方式： </w:t>
      </w:r>
    </w:p>
    <w:p w14:paraId="72CE7790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1、登录东江环保官网（https://www.dongjiang.com.cn）媒 </w:t>
      </w:r>
    </w:p>
    <w:p w14:paraId="765975E5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体中心招标公告栏查阅氧化锡销售询价报价详细信息。在网站内 </w:t>
      </w:r>
    </w:p>
    <w:p w14:paraId="6D2FBDA7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下载报价文件。 </w:t>
      </w:r>
    </w:p>
    <w:p w14:paraId="52E6B8E1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2、可通过邀请报价函中的联系人获取报价单。 </w:t>
      </w:r>
    </w:p>
    <w:p w14:paraId="5A21B93D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  <w:t xml:space="preserve">四、报价时间： </w:t>
      </w:r>
    </w:p>
    <w:p w14:paraId="4B1E11DB"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>2025年10月20日上午11点整</w:t>
      </w:r>
    </w:p>
    <w:p w14:paraId="0D9572DC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  <w:t xml:space="preserve">五、联系方法： </w:t>
      </w:r>
    </w:p>
    <w:p w14:paraId="449E3302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请符合条件的公司于报价期限内将以下材料盖章发送到指 </w:t>
      </w:r>
    </w:p>
    <w:p w14:paraId="17C099E5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定邮箱： </w:t>
      </w:r>
    </w:p>
    <w:p w14:paraId="1991F67B">
      <w:pPr>
        <w:keepNext w:val="0"/>
        <w:keepLines w:val="0"/>
        <w:widowControl/>
        <w:suppressLineNumbers w:val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</w:p>
    <w:p w14:paraId="7E243644">
      <w:pPr>
        <w:keepNext w:val="0"/>
        <w:keepLines w:val="0"/>
        <w:widowControl/>
        <w:suppressLineNumbers w:val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-SA"/>
        </w:rPr>
        <w:instrText xml:space="preserve"> HYPERLINK "mailto:xfscb@dongjiang.com.cn" </w:instrText>
      </w:r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-SA"/>
        </w:rPr>
        <w:fldChar w:fldCharType="separate"/>
      </w:r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-SA"/>
        </w:rPr>
        <w:t>xfscb@dongjiang.com.cn</w:t>
      </w:r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-SA"/>
        </w:rPr>
        <w:fldChar w:fldCharType="end"/>
      </w:r>
    </w:p>
    <w:p w14:paraId="393D793D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1、报价单； </w:t>
      </w:r>
    </w:p>
    <w:p w14:paraId="77A635C5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2、企业营业执照； </w:t>
      </w:r>
    </w:p>
    <w:p w14:paraId="2662997E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报价联系人及电话：闫程 13662687237  </w:t>
      </w:r>
    </w:p>
    <w:p w14:paraId="6462462B"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/>
          <w:b/>
          <w:bCs/>
          <w:color w:val="000000"/>
          <w:kern w:val="20"/>
          <w:sz w:val="28"/>
          <w:szCs w:val="28"/>
          <w:u w:val="none"/>
          <w:lang w:val="en-US" w:eastAsia="zh-CN"/>
        </w:rPr>
        <w:t>郴州雄风环保科技有限公司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 </w:t>
      </w:r>
    </w:p>
    <w:p w14:paraId="452C847E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>2025 年 10月 13日</w:t>
      </w:r>
    </w:p>
    <w:p w14:paraId="7C316711">
      <w:pPr>
        <w:pStyle w:val="2"/>
        <w:rPr>
          <w:rFonts w:hint="default"/>
          <w:lang w:val="en-US" w:eastAsia="zh-CN"/>
        </w:rPr>
      </w:pPr>
    </w:p>
    <w:p w14:paraId="423DCED0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000000"/>
          <w:kern w:val="20"/>
          <w:sz w:val="44"/>
          <w:szCs w:val="44"/>
          <w:lang w:eastAsia="zh-CN"/>
        </w:rPr>
      </w:pPr>
    </w:p>
    <w:p w14:paraId="64C7B691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000000"/>
          <w:kern w:val="20"/>
          <w:sz w:val="44"/>
          <w:szCs w:val="44"/>
          <w:lang w:eastAsia="zh-CN"/>
        </w:rPr>
      </w:pPr>
    </w:p>
    <w:p w14:paraId="307D1724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000000"/>
          <w:kern w:val="20"/>
          <w:sz w:val="44"/>
          <w:szCs w:val="44"/>
          <w:lang w:eastAsia="zh-CN"/>
        </w:rPr>
      </w:pPr>
    </w:p>
    <w:p w14:paraId="772E54C5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000000"/>
          <w:kern w:val="20"/>
          <w:sz w:val="44"/>
          <w:szCs w:val="44"/>
          <w:lang w:eastAsia="zh-CN"/>
        </w:rPr>
      </w:pPr>
    </w:p>
    <w:p w14:paraId="5E44EB67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000000"/>
          <w:kern w:val="20"/>
          <w:sz w:val="44"/>
          <w:szCs w:val="44"/>
          <w:lang w:eastAsia="zh-CN"/>
        </w:rPr>
      </w:pPr>
    </w:p>
    <w:p w14:paraId="7CBCAC67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000000"/>
          <w:kern w:val="20"/>
          <w:sz w:val="44"/>
          <w:szCs w:val="44"/>
          <w:lang w:eastAsia="zh-CN"/>
        </w:rPr>
      </w:pPr>
    </w:p>
    <w:p w14:paraId="0993D330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000000"/>
          <w:kern w:val="20"/>
          <w:sz w:val="44"/>
          <w:szCs w:val="44"/>
          <w:lang w:eastAsia="zh-CN"/>
        </w:rPr>
      </w:pPr>
    </w:p>
    <w:p w14:paraId="634090A0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000000"/>
          <w:kern w:val="20"/>
          <w:sz w:val="44"/>
          <w:szCs w:val="44"/>
          <w:lang w:eastAsia="zh-CN"/>
        </w:rPr>
      </w:pPr>
    </w:p>
    <w:p w14:paraId="25975407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000000"/>
          <w:kern w:val="20"/>
          <w:sz w:val="44"/>
          <w:szCs w:val="44"/>
          <w:lang w:eastAsia="zh-CN"/>
        </w:rPr>
      </w:pPr>
    </w:p>
    <w:p w14:paraId="49A482DC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000000"/>
          <w:kern w:val="20"/>
          <w:sz w:val="44"/>
          <w:szCs w:val="44"/>
          <w:lang w:eastAsia="zh-CN"/>
        </w:rPr>
      </w:pPr>
    </w:p>
    <w:p w14:paraId="4ABE3188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000000"/>
          <w:kern w:val="20"/>
          <w:sz w:val="44"/>
          <w:szCs w:val="44"/>
          <w:lang w:eastAsia="zh-CN"/>
        </w:rPr>
      </w:pPr>
    </w:p>
    <w:p w14:paraId="5ED4753D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000000"/>
          <w:kern w:val="20"/>
          <w:sz w:val="44"/>
          <w:szCs w:val="44"/>
          <w:lang w:eastAsia="zh-CN"/>
        </w:rPr>
      </w:pPr>
    </w:p>
    <w:p w14:paraId="523078D8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000000"/>
          <w:kern w:val="20"/>
          <w:sz w:val="44"/>
          <w:szCs w:val="44"/>
          <w:lang w:eastAsia="zh-CN"/>
        </w:rPr>
      </w:pPr>
    </w:p>
    <w:p w14:paraId="4A6467F4">
      <w:pPr>
        <w:pStyle w:val="2"/>
        <w:rPr>
          <w:rFonts w:hint="eastAsia" w:ascii="宋体" w:hAnsi="宋体"/>
          <w:b/>
          <w:bCs/>
          <w:color w:val="000000"/>
          <w:kern w:val="20"/>
          <w:sz w:val="44"/>
          <w:szCs w:val="44"/>
          <w:lang w:eastAsia="zh-CN"/>
        </w:rPr>
      </w:pPr>
    </w:p>
    <w:p w14:paraId="1A41E9F2">
      <w:pPr>
        <w:pStyle w:val="2"/>
        <w:rPr>
          <w:rFonts w:hint="eastAsia" w:ascii="宋体" w:hAnsi="宋体"/>
          <w:b/>
          <w:bCs/>
          <w:color w:val="000000"/>
          <w:kern w:val="20"/>
          <w:sz w:val="44"/>
          <w:szCs w:val="44"/>
          <w:lang w:eastAsia="zh-CN"/>
        </w:rPr>
      </w:pPr>
    </w:p>
    <w:p w14:paraId="664D0CE5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both"/>
        <w:textAlignment w:val="auto"/>
        <w:outlineLvl w:val="0"/>
        <w:rPr>
          <w:rFonts w:hint="eastAsia" w:ascii="宋体" w:hAnsi="宋体"/>
          <w:b/>
          <w:bCs/>
          <w:color w:val="000000"/>
          <w:kern w:val="20"/>
          <w:sz w:val="44"/>
          <w:szCs w:val="44"/>
          <w:lang w:eastAsia="zh-CN"/>
        </w:rPr>
      </w:pPr>
    </w:p>
    <w:p w14:paraId="24DFE86D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 w:eastAsia="宋体"/>
          <w:b/>
          <w:bCs/>
          <w:color w:val="000000"/>
          <w:kern w:val="20"/>
          <w:sz w:val="44"/>
          <w:szCs w:val="44"/>
          <w:lang w:eastAsia="zh-CN"/>
        </w:rPr>
      </w:pPr>
      <w:r>
        <w:rPr>
          <w:rFonts w:hint="eastAsia" w:ascii="宋体" w:hAnsi="宋体"/>
          <w:b/>
          <w:bCs/>
          <w:color w:val="000000"/>
          <w:kern w:val="20"/>
          <w:sz w:val="44"/>
          <w:szCs w:val="44"/>
          <w:lang w:eastAsia="zh-CN"/>
        </w:rPr>
        <w:t>报价</w:t>
      </w:r>
      <w:bookmarkEnd w:id="0"/>
      <w:r>
        <w:rPr>
          <w:rFonts w:hint="eastAsia" w:ascii="宋体" w:hAnsi="宋体"/>
          <w:b/>
          <w:bCs/>
          <w:color w:val="000000"/>
          <w:kern w:val="20"/>
          <w:sz w:val="44"/>
          <w:szCs w:val="44"/>
          <w:lang w:eastAsia="zh-CN"/>
        </w:rPr>
        <w:t>单（模板）</w:t>
      </w:r>
    </w:p>
    <w:p w14:paraId="503FD752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left"/>
        <w:textAlignment w:val="auto"/>
        <w:rPr>
          <w:rFonts w:ascii="宋体" w:hAnsi="宋体" w:eastAsia="宋体"/>
          <w:b/>
          <w:bCs/>
          <w:color w:val="000000"/>
          <w:kern w:val="20"/>
          <w:sz w:val="48"/>
          <w:szCs w:val="48"/>
        </w:rPr>
      </w:pPr>
      <w:r>
        <w:rPr>
          <w:rFonts w:hint="eastAsia" w:ascii="宋体" w:hAnsi="宋体"/>
          <w:b/>
          <w:bCs/>
          <w:color w:val="000000"/>
          <w:kern w:val="20"/>
          <w:sz w:val="28"/>
          <w:szCs w:val="28"/>
          <w:u w:val="single"/>
          <w:lang w:val="en-US" w:eastAsia="zh-CN"/>
        </w:rPr>
        <w:t>郴州雄风环保科技有限公司</w:t>
      </w:r>
      <w:r>
        <w:rPr>
          <w:rFonts w:ascii="宋体" w:hAnsi="宋体" w:eastAsia="宋体"/>
          <w:b/>
          <w:bCs/>
          <w:color w:val="000000"/>
          <w:kern w:val="20"/>
          <w:sz w:val="48"/>
          <w:szCs w:val="48"/>
        </w:rPr>
        <w:t>：</w:t>
      </w:r>
    </w:p>
    <w:p w14:paraId="5BB817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484" w:firstLineChars="200"/>
        <w:jc w:val="left"/>
        <w:textAlignment w:val="auto"/>
        <w:rPr>
          <w:rFonts w:ascii="宋体" w:hAnsi="宋体" w:eastAsia="宋体"/>
          <w:color w:val="000000"/>
          <w:kern w:val="20"/>
          <w:sz w:val="24"/>
          <w:szCs w:val="24"/>
        </w:rPr>
      </w:pPr>
      <w:r>
        <w:rPr>
          <w:rFonts w:ascii="宋体" w:hAnsi="宋体" w:eastAsia="宋体"/>
          <w:color w:val="000000"/>
          <w:kern w:val="20"/>
          <w:sz w:val="24"/>
          <w:szCs w:val="24"/>
        </w:rPr>
        <w:t>我单位收到贵单位</w:t>
      </w:r>
      <w:r>
        <w:rPr>
          <w:rFonts w:hint="eastAsia" w:ascii="宋体" w:hAnsi="宋体"/>
          <w:color w:val="000000"/>
          <w:kern w:val="20"/>
          <w:sz w:val="24"/>
          <w:szCs w:val="24"/>
          <w:lang w:eastAsia="zh-CN"/>
        </w:rPr>
        <w:t>报价单</w:t>
      </w:r>
      <w:r>
        <w:rPr>
          <w:rFonts w:hint="eastAsia" w:ascii="宋体" w:hAnsi="宋体" w:eastAsia="宋体"/>
          <w:color w:val="000000"/>
          <w:kern w:val="20"/>
          <w:sz w:val="24"/>
          <w:szCs w:val="24"/>
          <w:lang w:eastAsia="zh-CN"/>
        </w:rPr>
        <w:t>后</w:t>
      </w:r>
      <w:r>
        <w:rPr>
          <w:rFonts w:ascii="宋体" w:hAnsi="宋体" w:eastAsia="宋体"/>
          <w:color w:val="000000"/>
          <w:kern w:val="20"/>
          <w:sz w:val="24"/>
          <w:szCs w:val="24"/>
        </w:rPr>
        <w:t>，经详细研究，决定参加该项目</w:t>
      </w:r>
      <w:r>
        <w:rPr>
          <w:rFonts w:hint="eastAsia" w:ascii="宋体" w:hAnsi="宋体"/>
          <w:color w:val="000000"/>
          <w:kern w:val="20"/>
          <w:sz w:val="24"/>
          <w:szCs w:val="24"/>
          <w:lang w:eastAsia="zh-CN"/>
        </w:rPr>
        <w:t>报价</w:t>
      </w:r>
      <w:r>
        <w:rPr>
          <w:rFonts w:ascii="宋体" w:hAnsi="宋体" w:eastAsia="宋体"/>
          <w:color w:val="000000"/>
          <w:kern w:val="20"/>
          <w:sz w:val="24"/>
          <w:szCs w:val="24"/>
        </w:rPr>
        <w:t>。为此，我方郑重声明以下诸点，并负法律责任。</w:t>
      </w:r>
    </w:p>
    <w:p w14:paraId="5318BE48"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right="0" w:rightChars="0" w:firstLine="484" w:firstLineChars="200"/>
        <w:textAlignment w:val="auto"/>
        <w:rPr>
          <w:rFonts w:hint="eastAsia" w:ascii="宋体" w:hAnsi="宋体" w:eastAsia="宋体"/>
          <w:color w:val="000000"/>
          <w:kern w:val="20"/>
          <w:sz w:val="24"/>
          <w:szCs w:val="24"/>
          <w:lang w:eastAsia="zh-CN"/>
        </w:rPr>
      </w:pPr>
      <w:r>
        <w:rPr>
          <w:rFonts w:hint="eastAsia" w:ascii="宋体" w:hAnsi="宋体" w:eastAsia="宋体"/>
          <w:color w:val="000000"/>
          <w:kern w:val="20"/>
          <w:sz w:val="24"/>
          <w:szCs w:val="24"/>
          <w:lang w:val="en-US" w:eastAsia="zh-CN"/>
        </w:rPr>
        <w:t>1、</w:t>
      </w:r>
      <w:r>
        <w:rPr>
          <w:rFonts w:ascii="宋体" w:hAnsi="宋体" w:eastAsia="宋体"/>
          <w:color w:val="000000"/>
          <w:kern w:val="20"/>
          <w:sz w:val="24"/>
          <w:szCs w:val="24"/>
        </w:rPr>
        <w:t>愿意满足</w:t>
      </w:r>
      <w:r>
        <w:rPr>
          <w:rFonts w:hint="eastAsia" w:ascii="宋体" w:hAnsi="宋体"/>
          <w:color w:val="000000"/>
          <w:kern w:val="20"/>
          <w:sz w:val="24"/>
          <w:szCs w:val="24"/>
          <w:lang w:eastAsia="zh-CN"/>
        </w:rPr>
        <w:t>报价单</w:t>
      </w:r>
      <w:r>
        <w:rPr>
          <w:rFonts w:ascii="宋体" w:hAnsi="宋体" w:eastAsia="宋体"/>
          <w:color w:val="000000"/>
          <w:kern w:val="20"/>
          <w:sz w:val="24"/>
          <w:szCs w:val="24"/>
        </w:rPr>
        <w:t>中的一切要求，</w:t>
      </w:r>
      <w:r>
        <w:rPr>
          <w:rFonts w:hint="eastAsia" w:ascii="宋体" w:hAnsi="宋体" w:eastAsia="宋体"/>
          <w:color w:val="000000"/>
          <w:kern w:val="20"/>
          <w:sz w:val="24"/>
          <w:szCs w:val="24"/>
          <w:lang w:eastAsia="zh-CN"/>
        </w:rPr>
        <w:t>具体报价祥见下表：</w:t>
      </w:r>
    </w:p>
    <w:p w14:paraId="759B3DC3"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right="0" w:rightChars="0"/>
        <w:jc w:val="center"/>
        <w:textAlignment w:val="auto"/>
        <w:rPr>
          <w:rFonts w:hint="eastAsia" w:ascii="宋体" w:hAnsi="宋体" w:eastAsia="宋体"/>
          <w:b/>
          <w:bCs/>
          <w:color w:val="000000"/>
          <w:kern w:val="20"/>
          <w:sz w:val="24"/>
          <w:szCs w:val="24"/>
          <w:lang w:eastAsia="zh-CN"/>
        </w:rPr>
      </w:pPr>
      <w:r>
        <w:rPr>
          <w:rFonts w:hint="eastAsia" w:ascii="宋体" w:hAnsi="宋体" w:eastAsia="宋体"/>
          <w:b/>
          <w:bCs/>
          <w:color w:val="000000"/>
          <w:kern w:val="20"/>
          <w:sz w:val="24"/>
          <w:szCs w:val="24"/>
          <w:lang w:eastAsia="zh-CN"/>
        </w:rPr>
        <w:t>报价表</w:t>
      </w:r>
    </w:p>
    <w:tbl>
      <w:tblPr>
        <w:tblStyle w:val="20"/>
        <w:tblW w:w="90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2"/>
        <w:gridCol w:w="5004"/>
        <w:gridCol w:w="2154"/>
      </w:tblGrid>
      <w:tr w14:paraId="3EE279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1842" w:type="dxa"/>
            <w:vAlign w:val="center"/>
          </w:tcPr>
          <w:p w14:paraId="6A07E2ED"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right="0" w:rightChars="0"/>
              <w:jc w:val="center"/>
              <w:textAlignment w:val="auto"/>
              <w:rPr>
                <w:rFonts w:hint="eastAsia" w:ascii="宋体" w:hAnsi="宋体" w:eastAsia="宋体"/>
                <w:color w:val="000000"/>
                <w:kern w:val="2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kern w:val="20"/>
                <w:sz w:val="21"/>
                <w:szCs w:val="21"/>
                <w:lang w:eastAsia="zh-CN"/>
              </w:rPr>
              <w:t>品名</w:t>
            </w:r>
          </w:p>
        </w:tc>
        <w:tc>
          <w:tcPr>
            <w:tcW w:w="5004" w:type="dxa"/>
            <w:vAlign w:val="center"/>
          </w:tcPr>
          <w:p w14:paraId="36A613D3"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right="0" w:rightChars="0"/>
              <w:jc w:val="center"/>
              <w:textAlignment w:val="auto"/>
              <w:rPr>
                <w:rFonts w:hint="eastAsia" w:ascii="宋体" w:hAnsi="宋体" w:eastAsia="宋体"/>
                <w:color w:val="000000"/>
                <w:kern w:val="2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20"/>
                <w:sz w:val="21"/>
                <w:szCs w:val="21"/>
                <w:lang w:eastAsia="zh-CN"/>
              </w:rPr>
              <w:t>含税</w:t>
            </w:r>
            <w:r>
              <w:rPr>
                <w:rFonts w:hint="eastAsia" w:ascii="宋体" w:hAnsi="宋体" w:eastAsia="宋体"/>
                <w:color w:val="000000"/>
                <w:kern w:val="20"/>
                <w:sz w:val="21"/>
                <w:szCs w:val="21"/>
                <w:lang w:eastAsia="zh-CN"/>
              </w:rPr>
              <w:t>计价系数</w:t>
            </w:r>
          </w:p>
        </w:tc>
        <w:tc>
          <w:tcPr>
            <w:tcW w:w="2154" w:type="dxa"/>
            <w:vAlign w:val="center"/>
          </w:tcPr>
          <w:p w14:paraId="5A5BA774"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right="0" w:rightChars="0"/>
              <w:jc w:val="center"/>
              <w:textAlignment w:val="auto"/>
              <w:rPr>
                <w:rFonts w:hint="eastAsia" w:ascii="宋体" w:hAnsi="宋体" w:eastAsia="宋体"/>
                <w:color w:val="000000"/>
                <w:kern w:val="2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20"/>
                <w:sz w:val="21"/>
                <w:szCs w:val="21"/>
                <w:lang w:eastAsia="zh-CN"/>
              </w:rPr>
              <w:t>其他报价方式</w:t>
            </w:r>
          </w:p>
        </w:tc>
      </w:tr>
      <w:tr w14:paraId="103674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2" w:hRule="atLeast"/>
        </w:trPr>
        <w:tc>
          <w:tcPr>
            <w:tcW w:w="1842" w:type="dxa"/>
            <w:vAlign w:val="center"/>
          </w:tcPr>
          <w:p w14:paraId="63D8B51B"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right="0" w:rightChars="0"/>
              <w:jc w:val="center"/>
              <w:textAlignment w:val="auto"/>
              <w:rPr>
                <w:rFonts w:hint="eastAsia" w:ascii="宋体" w:hAnsi="宋体"/>
                <w:color w:val="000000"/>
                <w:kern w:val="2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20"/>
                <w:sz w:val="24"/>
                <w:szCs w:val="24"/>
                <w:lang w:val="en-US" w:eastAsia="zh-CN"/>
              </w:rPr>
              <w:t>锡渣（氧化锡）</w:t>
            </w:r>
          </w:p>
          <w:p w14:paraId="30C8EBF8"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right="0" w:rightChars="0"/>
              <w:jc w:val="center"/>
              <w:textAlignment w:val="auto"/>
              <w:rPr>
                <w:rFonts w:hint="default" w:ascii="宋体" w:hAnsi="宋体" w:eastAsia="宋体"/>
                <w:color w:val="000000"/>
                <w:kern w:val="2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20"/>
                <w:sz w:val="24"/>
                <w:szCs w:val="24"/>
                <w:lang w:val="en-US" w:eastAsia="zh-CN"/>
              </w:rPr>
              <w:t>约32吨</w:t>
            </w:r>
          </w:p>
        </w:tc>
        <w:tc>
          <w:tcPr>
            <w:tcW w:w="5004" w:type="dxa"/>
            <w:vAlign w:val="center"/>
          </w:tcPr>
          <w:p w14:paraId="64E0FF43"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right="0" w:rightChars="0"/>
              <w:jc w:val="left"/>
              <w:textAlignment w:val="auto"/>
              <w:rPr>
                <w:rFonts w:hint="eastAsia" w:ascii="宋体" w:hAnsi="宋体"/>
                <w:color w:val="000000"/>
                <w:kern w:val="20"/>
                <w:sz w:val="24"/>
                <w:szCs w:val="24"/>
                <w:lang w:val="en-US" w:eastAsia="zh-CN"/>
              </w:rPr>
            </w:pPr>
          </w:p>
          <w:p w14:paraId="744826E2"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right="0" w:rightChars="0"/>
              <w:jc w:val="left"/>
              <w:textAlignment w:val="auto"/>
              <w:rPr>
                <w:rFonts w:hint="eastAsia" w:ascii="宋体" w:hAnsi="宋体"/>
                <w:color w:val="000000"/>
                <w:kern w:val="2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20"/>
                <w:sz w:val="24"/>
                <w:szCs w:val="24"/>
                <w:lang w:val="en-US" w:eastAsia="zh-CN"/>
              </w:rPr>
              <w:t>锡含量20%-25%按            系数</w:t>
            </w:r>
          </w:p>
          <w:p w14:paraId="3CAA4AF0"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right="0" w:rightChars="0"/>
              <w:jc w:val="left"/>
              <w:textAlignment w:val="auto"/>
              <w:rPr>
                <w:rFonts w:hint="default" w:ascii="宋体" w:hAnsi="宋体"/>
                <w:color w:val="000000"/>
                <w:kern w:val="20"/>
                <w:sz w:val="24"/>
                <w:szCs w:val="24"/>
                <w:lang w:val="en-US" w:eastAsia="zh-CN"/>
              </w:rPr>
            </w:pPr>
          </w:p>
          <w:p w14:paraId="6050D317"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right="0" w:rightChars="0"/>
              <w:jc w:val="left"/>
              <w:textAlignment w:val="auto"/>
              <w:rPr>
                <w:rFonts w:hint="eastAsia" w:ascii="宋体" w:hAnsi="宋体"/>
                <w:color w:val="000000"/>
                <w:kern w:val="2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20"/>
                <w:sz w:val="24"/>
                <w:szCs w:val="24"/>
                <w:lang w:val="en-US" w:eastAsia="zh-CN"/>
              </w:rPr>
              <w:t xml:space="preserve">锡含量25%-30%按      </w:t>
            </w:r>
            <w:bookmarkStart w:id="2" w:name="_GoBack"/>
            <w:bookmarkEnd w:id="2"/>
            <w:r>
              <w:rPr>
                <w:rFonts w:hint="eastAsia" w:ascii="宋体" w:hAnsi="宋体"/>
                <w:color w:val="000000"/>
                <w:kern w:val="20"/>
                <w:sz w:val="24"/>
                <w:szCs w:val="24"/>
                <w:lang w:val="en-US" w:eastAsia="zh-CN"/>
              </w:rPr>
              <w:t xml:space="preserve">      系数</w:t>
            </w:r>
          </w:p>
          <w:p w14:paraId="3C89C200"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right="0" w:rightChars="0"/>
              <w:jc w:val="left"/>
              <w:textAlignment w:val="auto"/>
              <w:rPr>
                <w:rFonts w:hint="eastAsia" w:ascii="宋体" w:hAnsi="宋体"/>
                <w:color w:val="000000"/>
                <w:kern w:val="20"/>
                <w:sz w:val="24"/>
                <w:szCs w:val="24"/>
                <w:lang w:val="en-US" w:eastAsia="zh-CN"/>
              </w:rPr>
            </w:pPr>
          </w:p>
          <w:p w14:paraId="3638C69F"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right="0" w:rightChars="0"/>
              <w:jc w:val="left"/>
              <w:textAlignment w:val="auto"/>
              <w:rPr>
                <w:rFonts w:hint="default" w:ascii="宋体" w:hAnsi="宋体" w:eastAsia="宋体"/>
                <w:color w:val="000000"/>
                <w:kern w:val="2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20"/>
                <w:sz w:val="24"/>
                <w:szCs w:val="24"/>
                <w:lang w:val="en-US" w:eastAsia="zh-CN"/>
              </w:rPr>
              <w:t>锡含量</w:t>
            </w:r>
            <w:r>
              <w:rPr>
                <w:rFonts w:hint="default" w:ascii="Arial" w:hAnsi="Arial" w:cs="Arial"/>
                <w:color w:val="000000"/>
                <w:kern w:val="20"/>
                <w:sz w:val="24"/>
                <w:szCs w:val="24"/>
                <w:lang w:val="en-US" w:eastAsia="zh-CN"/>
              </w:rPr>
              <w:t>≥</w:t>
            </w:r>
            <w:r>
              <w:rPr>
                <w:rFonts w:hint="eastAsia" w:ascii="宋体" w:hAnsi="宋体"/>
                <w:color w:val="000000"/>
                <w:kern w:val="20"/>
                <w:sz w:val="24"/>
                <w:szCs w:val="24"/>
                <w:lang w:val="en-US" w:eastAsia="zh-CN"/>
              </w:rPr>
              <w:t>35%按               系数</w:t>
            </w:r>
          </w:p>
          <w:p w14:paraId="4043D73A"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right="0" w:rightChars="0"/>
              <w:jc w:val="left"/>
              <w:textAlignment w:val="auto"/>
              <w:rPr>
                <w:rFonts w:hint="default" w:ascii="宋体" w:hAnsi="宋体"/>
                <w:color w:val="000000"/>
                <w:kern w:val="20"/>
                <w:sz w:val="24"/>
                <w:szCs w:val="24"/>
                <w:lang w:val="en-US" w:eastAsia="zh-CN"/>
              </w:rPr>
            </w:pPr>
          </w:p>
        </w:tc>
        <w:tc>
          <w:tcPr>
            <w:tcW w:w="2154" w:type="dxa"/>
            <w:vAlign w:val="center"/>
          </w:tcPr>
          <w:p w14:paraId="23C4F220"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right="0" w:rightChars="0"/>
              <w:jc w:val="center"/>
              <w:textAlignment w:val="auto"/>
              <w:rPr>
                <w:rFonts w:hint="default" w:ascii="宋体" w:hAnsi="宋体" w:eastAsia="宋体"/>
                <w:color w:val="000000"/>
                <w:kern w:val="2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20"/>
                <w:sz w:val="28"/>
                <w:szCs w:val="28"/>
                <w:lang w:val="en-US" w:eastAsia="zh-CN"/>
              </w:rPr>
              <w:t xml:space="preserve">  </w:t>
            </w:r>
          </w:p>
        </w:tc>
      </w:tr>
    </w:tbl>
    <w:p w14:paraId="73ECCBC5">
      <w:pPr>
        <w:pStyle w:val="2"/>
        <w:ind w:firstLine="484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报价邮箱：</w:t>
      </w:r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xfscb@dongjiang.com.cn</w:t>
      </w:r>
      <w:r>
        <w:rPr>
          <w:rFonts w:hint="eastAsia"/>
          <w:lang w:val="en-US" w:eastAsia="zh-CN"/>
        </w:rPr>
        <w:t xml:space="preserve"> 截止报价时间：</w:t>
      </w:r>
      <w:bookmarkStart w:id="1" w:name="OLE_LINK1"/>
      <w:r>
        <w:rPr>
          <w:rFonts w:hint="eastAsia"/>
          <w:lang w:val="en-US" w:eastAsia="zh-CN"/>
        </w:rPr>
        <w:t>2025年10月20日上午11点整</w:t>
      </w:r>
      <w:bookmarkEnd w:id="1"/>
      <w:r>
        <w:rPr>
          <w:rFonts w:hint="eastAsia"/>
          <w:lang w:val="en-US" w:eastAsia="zh-CN"/>
        </w:rPr>
        <w:t>。</w:t>
      </w:r>
    </w:p>
    <w:p w14:paraId="03E191D2">
      <w:pPr>
        <w:pStyle w:val="2"/>
        <w:ind w:firstLine="484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注：报价的时候注明公司名称、报价项目以上报价以实际交易数量金额为准。</w:t>
      </w:r>
    </w:p>
    <w:p w14:paraId="5261C565">
      <w:pPr>
        <w:pStyle w:val="2"/>
        <w:rPr>
          <w:rFonts w:hint="eastAsia"/>
          <w:lang w:val="en-US" w:eastAsia="zh-CN"/>
        </w:rPr>
      </w:pPr>
    </w:p>
    <w:p w14:paraId="2E15BDC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right="0" w:rightChars="0"/>
        <w:textAlignment w:val="auto"/>
        <w:rPr>
          <w:rFonts w:hint="default" w:ascii="宋体" w:hAnsi="宋体" w:cs="Arial"/>
          <w:bCs/>
          <w:sz w:val="24"/>
          <w:lang w:val="en-US" w:eastAsia="zh-CN"/>
        </w:rPr>
      </w:pPr>
      <w:r>
        <w:rPr>
          <w:rFonts w:hint="eastAsia" w:ascii="宋体" w:hAnsi="宋体" w:cs="Arial"/>
          <w:bCs/>
          <w:sz w:val="24"/>
          <w:lang w:val="en-US" w:eastAsia="zh-CN"/>
        </w:rPr>
        <w:t xml:space="preserve">    </w:t>
      </w:r>
    </w:p>
    <w:p w14:paraId="357A74D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right="0" w:rightChars="0" w:firstLine="484" w:firstLineChars="200"/>
        <w:textAlignment w:val="auto"/>
        <w:rPr>
          <w:rFonts w:hint="eastAsia" w:ascii="Times New Roman" w:hAnsi="宋体" w:eastAsia="宋体" w:cs="Times New Roman"/>
          <w:sz w:val="24"/>
          <w:lang w:val="en-US" w:eastAsia="zh-CN"/>
        </w:rPr>
      </w:pPr>
      <w:r>
        <w:rPr>
          <w:rFonts w:hint="eastAsia" w:ascii="宋体" w:hAnsi="宋体"/>
          <w:color w:val="000000"/>
          <w:kern w:val="20"/>
          <w:sz w:val="24"/>
          <w:szCs w:val="24"/>
          <w:lang w:val="en-US" w:eastAsia="zh-CN"/>
        </w:rPr>
        <w:t>1</w:t>
      </w:r>
      <w:r>
        <w:rPr>
          <w:rFonts w:hint="eastAsia" w:ascii="宋体" w:hAnsi="宋体" w:eastAsia="宋体"/>
          <w:color w:val="000000"/>
          <w:kern w:val="20"/>
          <w:sz w:val="24"/>
          <w:szCs w:val="24"/>
          <w:lang w:val="en-US" w:eastAsia="zh-CN"/>
        </w:rPr>
        <w:t>、</w:t>
      </w:r>
      <w:r>
        <w:rPr>
          <w:rFonts w:hint="eastAsia" w:ascii="宋体" w:hAnsi="宋体"/>
          <w:color w:val="000000"/>
          <w:kern w:val="20"/>
          <w:sz w:val="24"/>
          <w:szCs w:val="24"/>
          <w:lang w:val="en-US" w:eastAsia="zh-CN"/>
        </w:rPr>
        <w:t>款到发货，</w:t>
      </w:r>
      <w:r>
        <w:rPr>
          <w:rFonts w:ascii="宋体" w:hAnsi="宋体" w:eastAsia="宋体"/>
          <w:color w:val="000000"/>
          <w:kern w:val="20"/>
          <w:sz w:val="24"/>
          <w:szCs w:val="24"/>
        </w:rPr>
        <w:t>我方愿按《中华人民共和国</w:t>
      </w:r>
      <w:r>
        <w:rPr>
          <w:rFonts w:hint="eastAsia" w:ascii="宋体" w:hAnsi="宋体"/>
          <w:color w:val="000000"/>
          <w:kern w:val="20"/>
          <w:sz w:val="24"/>
          <w:szCs w:val="24"/>
          <w:lang w:eastAsia="zh-CN"/>
        </w:rPr>
        <w:t>民法典</w:t>
      </w:r>
      <w:r>
        <w:rPr>
          <w:rFonts w:ascii="宋体" w:hAnsi="宋体" w:eastAsia="宋体"/>
          <w:color w:val="000000"/>
          <w:kern w:val="20"/>
          <w:sz w:val="24"/>
          <w:szCs w:val="24"/>
        </w:rPr>
        <w:t>》，履行自己的全部责任。</w:t>
      </w:r>
    </w:p>
    <w:p w14:paraId="3539785F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 w:firstLine="484" w:firstLineChars="200"/>
        <w:textAlignment w:val="auto"/>
        <w:rPr>
          <w:rFonts w:hint="eastAsia" w:ascii="Times New Roman" w:hAnsi="宋体" w:eastAsia="宋体" w:cs="Times New Roman"/>
          <w:sz w:val="24"/>
          <w:lang w:val="en-US" w:eastAsia="zh-CN"/>
        </w:rPr>
      </w:pPr>
      <w:r>
        <w:rPr>
          <w:rFonts w:hint="eastAsia" w:ascii="宋体" w:hAnsi="宋体" w:cs="Arial"/>
          <w:bCs/>
          <w:sz w:val="24"/>
          <w:lang w:val="en-US" w:eastAsia="zh-CN"/>
        </w:rPr>
        <w:t>2、计价方式：按提货日上海有色金属网1#锡锭均价</w:t>
      </w:r>
      <w:r>
        <w:rPr>
          <w:rFonts w:hint="default" w:ascii="宋体" w:hAnsi="宋体" w:cs="Arial"/>
          <w:bCs/>
          <w:sz w:val="24"/>
          <w:lang w:val="en-US" w:eastAsia="zh-CN"/>
        </w:rPr>
        <w:t>×</w:t>
      </w:r>
      <w:r>
        <w:rPr>
          <w:rFonts w:hint="eastAsia" w:ascii="宋体" w:hAnsi="宋体" w:cs="Arial"/>
          <w:bCs/>
          <w:sz w:val="24"/>
          <w:lang w:val="en-US" w:eastAsia="zh-CN"/>
        </w:rPr>
        <w:t>相应计价系数。</w:t>
      </w:r>
    </w:p>
    <w:p w14:paraId="6C31CAA0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left="0" w:leftChars="0" w:right="0" w:rightChars="0" w:firstLine="1210" w:firstLineChars="500"/>
        <w:textAlignment w:val="auto"/>
        <w:rPr>
          <w:rFonts w:ascii="Times New Roman" w:hAnsi="宋体" w:eastAsia="宋体" w:cs="Times New Roman"/>
          <w:sz w:val="24"/>
        </w:rPr>
      </w:pPr>
      <w:r>
        <w:rPr>
          <w:rFonts w:hint="eastAsia" w:ascii="Times New Roman" w:hAnsi="宋体" w:eastAsia="宋体" w:cs="Times New Roman"/>
          <w:sz w:val="24"/>
          <w:lang w:val="en-US" w:eastAsia="zh-CN"/>
        </w:rPr>
        <w:t xml:space="preserve">                              投标</w:t>
      </w:r>
      <w:r>
        <w:rPr>
          <w:rFonts w:ascii="Times New Roman" w:hAnsi="宋体" w:eastAsia="宋体" w:cs="Times New Roman"/>
          <w:sz w:val="24"/>
        </w:rPr>
        <w:t>单位：</w:t>
      </w:r>
    </w:p>
    <w:p w14:paraId="362C0EFB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left="0" w:leftChars="0" w:right="0" w:rightChars="0" w:firstLine="484" w:firstLineChars="200"/>
        <w:textAlignment w:val="auto"/>
        <w:rPr>
          <w:rFonts w:ascii="Times New Roman" w:hAnsi="宋体" w:eastAsia="宋体" w:cs="Times New Roman"/>
          <w:sz w:val="24"/>
        </w:rPr>
      </w:pPr>
      <w:r>
        <w:rPr>
          <w:rFonts w:hint="eastAsia" w:ascii="Times New Roman" w:hAnsi="宋体" w:eastAsia="宋体" w:cs="Times New Roman"/>
          <w:sz w:val="24"/>
          <w:lang w:val="en-US" w:eastAsia="zh-CN"/>
        </w:rPr>
        <w:t xml:space="preserve">                                    </w:t>
      </w:r>
      <w:r>
        <w:rPr>
          <w:rFonts w:ascii="Times New Roman" w:hAnsi="宋体" w:eastAsia="宋体" w:cs="Times New Roman"/>
          <w:sz w:val="24"/>
        </w:rPr>
        <w:t>全权代表签字：</w:t>
      </w:r>
    </w:p>
    <w:p w14:paraId="672C076C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 w:firstLine="4840" w:firstLineChars="2000"/>
        <w:textAlignment w:val="auto"/>
        <w:rPr>
          <w:rFonts w:hint="default" w:ascii="Times New Roman" w:hAnsi="宋体" w:eastAsia="宋体" w:cs="Times New Roman"/>
          <w:sz w:val="24"/>
          <w:lang w:val="en-US" w:eastAsia="zh-CN"/>
        </w:rPr>
      </w:pPr>
      <w:r>
        <w:rPr>
          <w:rFonts w:hint="eastAsia" w:ascii="Times New Roman" w:hAnsi="宋体" w:cs="Times New Roman"/>
          <w:sz w:val="24"/>
          <w:lang w:val="en-US" w:eastAsia="zh-CN"/>
        </w:rPr>
        <w:t>联系电话：</w:t>
      </w:r>
    </w:p>
    <w:p w14:paraId="6B370273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 w:firstLine="484" w:firstLineChars="200"/>
        <w:textAlignment w:val="auto"/>
        <w:rPr>
          <w:rFonts w:ascii="宋体" w:hAnsi="宋体" w:eastAsia="宋体"/>
          <w:b/>
          <w:bCs/>
          <w:color w:val="000000"/>
          <w:sz w:val="44"/>
          <w:szCs w:val="44"/>
          <w:lang w:val="en-US"/>
        </w:rPr>
      </w:pPr>
      <w:r>
        <w:rPr>
          <w:rFonts w:hint="eastAsia" w:ascii="Times New Roman" w:hAnsi="宋体" w:eastAsia="宋体" w:cs="Times New Roman"/>
          <w:sz w:val="24"/>
          <w:lang w:val="en-US" w:eastAsia="zh-CN"/>
        </w:rPr>
        <w:t xml:space="preserve">                                    </w:t>
      </w:r>
      <w:r>
        <w:rPr>
          <w:rFonts w:ascii="Times New Roman" w:hAnsi="宋体" w:eastAsia="宋体" w:cs="Times New Roman"/>
          <w:sz w:val="24"/>
        </w:rPr>
        <w:t>日期：</w:t>
      </w:r>
    </w:p>
    <w:sectPr>
      <w:headerReference r:id="rId3" w:type="default"/>
      <w:footerReference r:id="rId4" w:type="default"/>
      <w:pgSz w:w="11906" w:h="16838"/>
      <w:pgMar w:top="1134" w:right="1587" w:bottom="1134" w:left="1587" w:header="851" w:footer="850" w:gutter="0"/>
      <w:pgNumType w:fmt="decimal"/>
      <w:cols w:space="0" w:num="1"/>
      <w:rtlGutter w:val="0"/>
      <w:docGrid w:type="linesAndChars" w:linePitch="317" w:charSpace="6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F4679A">
    <w:pPr>
      <w:pStyle w:val="13"/>
      <w:tabs>
        <w:tab w:val="clear" w:pos="4153"/>
      </w:tabs>
    </w:pPr>
    <w:r>
      <w:rPr>
        <w:sz w:val="18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14:paraId="0A2297B1">
                          <w:pPr>
                            <w:pStyle w:val="1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5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8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Ll1uVLQAAAABQEAAA8AAAAAAAAAAQAgAAAAIgAAAGRycy9k&#10;b3ducmV2LnhtbFBLAQIUABQAAAAIAIdO4kAqI2Sb0QEAAJ4DAAAOAAAAAAAAAAEAIAAAAB8BAABk&#10;cnMvZTJvRG9jLnhtbFBLBQYAAAAABgAGAFkBAABi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0A2297B1">
                    <w:pPr>
                      <w:pStyle w:val="1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5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  <w:r>
      <w:rPr>
        <w:rFonts w:hint="eastAsia"/>
        <w:lang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C8A7C9A">
    <w:pPr>
      <w:pStyle w:val="14"/>
      <w:jc w:val="both"/>
      <w:rPr>
        <w:rFonts w:hint="default" w:ascii="宋体" w:hAnsi="宋体" w:cs="Arial"/>
        <w:spacing w:val="20"/>
        <w:sz w:val="21"/>
        <w:szCs w:val="21"/>
        <w:lang w:val="en-US"/>
      </w:rPr>
    </w:pPr>
    <w:r>
      <w:rPr>
        <w:rFonts w:hint="eastAsia" w:ascii="宋体" w:hAnsi="宋体" w:eastAsia="宋体"/>
        <w:sz w:val="28"/>
        <w:szCs w:val="28"/>
        <w:lang w:eastAsia="zh-CN"/>
      </w:rPr>
      <w:drawing>
        <wp:inline distT="0" distB="0" distL="0" distR="0">
          <wp:extent cx="698500" cy="466725"/>
          <wp:effectExtent l="0" t="0" r="6350" b="9525"/>
          <wp:docPr id="4097" name="图片 9" descr="标志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97" name="图片 9" descr="标志"/>
                  <pic:cNvPicPr/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98500" cy="466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  <w:lang w:val="en-US" w:eastAsia="zh-CN"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6"/>
  <w:drawingGridVerticalSpacing w:val="158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kxYmFlNTNlZWNkZmY1ZjM4YWYzNGU1NzZhNDM1NDcifQ=="/>
  </w:docVars>
  <w:rsids>
    <w:rsidRoot w:val="00000000"/>
    <w:rsid w:val="07B2429D"/>
    <w:rsid w:val="08EC49CD"/>
    <w:rsid w:val="09A01B6F"/>
    <w:rsid w:val="0AA00E18"/>
    <w:rsid w:val="0F1E5A65"/>
    <w:rsid w:val="10BB0BE1"/>
    <w:rsid w:val="119B26A4"/>
    <w:rsid w:val="13A125E2"/>
    <w:rsid w:val="176F5A61"/>
    <w:rsid w:val="18773911"/>
    <w:rsid w:val="1DE02A2C"/>
    <w:rsid w:val="1F7C18CF"/>
    <w:rsid w:val="1F846B39"/>
    <w:rsid w:val="206B3461"/>
    <w:rsid w:val="20BA1A06"/>
    <w:rsid w:val="222F77EC"/>
    <w:rsid w:val="22C017A9"/>
    <w:rsid w:val="2329689A"/>
    <w:rsid w:val="2A3465CC"/>
    <w:rsid w:val="2EE04789"/>
    <w:rsid w:val="391F1980"/>
    <w:rsid w:val="395260ED"/>
    <w:rsid w:val="3B321315"/>
    <w:rsid w:val="3C982232"/>
    <w:rsid w:val="3CF830EC"/>
    <w:rsid w:val="407C79A0"/>
    <w:rsid w:val="44253981"/>
    <w:rsid w:val="461B349A"/>
    <w:rsid w:val="469A415F"/>
    <w:rsid w:val="48374147"/>
    <w:rsid w:val="48B325DE"/>
    <w:rsid w:val="49BC7211"/>
    <w:rsid w:val="4F4421E2"/>
    <w:rsid w:val="52CD56E7"/>
    <w:rsid w:val="54652C10"/>
    <w:rsid w:val="54D72830"/>
    <w:rsid w:val="55CB1E75"/>
    <w:rsid w:val="5754705F"/>
    <w:rsid w:val="583C5803"/>
    <w:rsid w:val="5B04554B"/>
    <w:rsid w:val="5B8A6861"/>
    <w:rsid w:val="5BFE202E"/>
    <w:rsid w:val="5D2D306F"/>
    <w:rsid w:val="5DDE5FCA"/>
    <w:rsid w:val="5DDF25A5"/>
    <w:rsid w:val="5F6261AA"/>
    <w:rsid w:val="620F023A"/>
    <w:rsid w:val="67A82020"/>
    <w:rsid w:val="67E54FEB"/>
    <w:rsid w:val="6B415BBA"/>
    <w:rsid w:val="71123A97"/>
    <w:rsid w:val="766255BD"/>
    <w:rsid w:val="76C770D1"/>
    <w:rsid w:val="772762A9"/>
    <w:rsid w:val="77570CBB"/>
    <w:rsid w:val="77CD292E"/>
    <w:rsid w:val="794B2C94"/>
    <w:rsid w:val="7CB1024A"/>
    <w:rsid w:val="7DD859CB"/>
    <w:rsid w:val="7EB17F0E"/>
    <w:rsid w:val="7F3653D1"/>
    <w:rsid w:val="7F39525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qFormat="1"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tabs>
        <w:tab w:val="left" w:pos="0"/>
      </w:tabs>
      <w:snapToGrid w:val="0"/>
      <w:spacing w:line="360" w:lineRule="auto"/>
      <w:jc w:val="left"/>
      <w:outlineLvl w:val="0"/>
    </w:pPr>
    <w:rPr>
      <w:rFonts w:ascii="黑体" w:eastAsia="黑体"/>
      <w:bCs/>
      <w:color w:val="0000FF"/>
      <w:kern w:val="44"/>
      <w:position w:val="20"/>
      <w:sz w:val="24"/>
      <w:szCs w:val="20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60" w:beforeAutospacing="0" w:after="26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5">
    <w:name w:val="heading 3"/>
    <w:basedOn w:val="1"/>
    <w:next w:val="1"/>
    <w:autoRedefine/>
    <w:qFormat/>
    <w:uiPriority w:val="0"/>
    <w:pPr>
      <w:keepNext/>
      <w:keepLines/>
      <w:spacing w:before="260" w:beforeAutospacing="0" w:after="260" w:afterAutospacing="0" w:line="413" w:lineRule="auto"/>
      <w:outlineLvl w:val="2"/>
    </w:pPr>
    <w:rPr>
      <w:b/>
      <w:sz w:val="32"/>
    </w:rPr>
  </w:style>
  <w:style w:type="character" w:default="1" w:styleId="21">
    <w:name w:val="Default Paragraph Font"/>
    <w:autoRedefine/>
    <w:qFormat/>
    <w:uiPriority w:val="1"/>
  </w:style>
  <w:style w:type="table" w:default="1" w:styleId="19">
    <w:name w:val="Normal Table"/>
    <w:autoRedefine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autoRedefine/>
    <w:qFormat/>
    <w:uiPriority w:val="99"/>
    <w:pPr>
      <w:widowControl w:val="0"/>
      <w:autoSpaceDE w:val="0"/>
      <w:autoSpaceDN w:val="0"/>
      <w:adjustRightInd w:val="0"/>
    </w:pPr>
    <w:rPr>
      <w:rFonts w:ascii="仿宋" w:hAnsi="仿宋" w:eastAsia="仿宋" w:cs="宋体"/>
      <w:color w:val="000000"/>
      <w:sz w:val="24"/>
      <w:lang w:val="en-US" w:eastAsia="zh-CN" w:bidi="ar-SA"/>
    </w:rPr>
  </w:style>
  <w:style w:type="paragraph" w:styleId="6">
    <w:name w:val="Normal Indent"/>
    <w:basedOn w:val="1"/>
    <w:autoRedefine/>
    <w:qFormat/>
    <w:uiPriority w:val="0"/>
    <w:pPr>
      <w:widowControl w:val="0"/>
      <w:autoSpaceDE w:val="0"/>
      <w:autoSpaceDN w:val="0"/>
      <w:adjustRightInd w:val="0"/>
      <w:ind w:firstLine="420"/>
    </w:pPr>
    <w:rPr>
      <w:rFonts w:ascii="宋体"/>
      <w:sz w:val="24"/>
    </w:rPr>
  </w:style>
  <w:style w:type="paragraph" w:styleId="7">
    <w:name w:val="Body Text"/>
    <w:basedOn w:val="1"/>
    <w:autoRedefine/>
    <w:qFormat/>
    <w:uiPriority w:val="0"/>
  </w:style>
  <w:style w:type="paragraph" w:styleId="8">
    <w:name w:val="Body Text Indent"/>
    <w:basedOn w:val="1"/>
    <w:link w:val="28"/>
    <w:autoRedefine/>
    <w:qFormat/>
    <w:uiPriority w:val="0"/>
    <w:pPr>
      <w:spacing w:after="120"/>
      <w:ind w:left="420" w:leftChars="200"/>
    </w:pPr>
  </w:style>
  <w:style w:type="paragraph" w:styleId="9">
    <w:name w:val="toc 3"/>
    <w:basedOn w:val="1"/>
    <w:next w:val="1"/>
    <w:autoRedefine/>
    <w:qFormat/>
    <w:uiPriority w:val="0"/>
    <w:pPr>
      <w:ind w:left="840" w:leftChars="400"/>
    </w:pPr>
  </w:style>
  <w:style w:type="paragraph" w:styleId="10">
    <w:name w:val="Plain Text"/>
    <w:basedOn w:val="1"/>
    <w:autoRedefine/>
    <w:qFormat/>
    <w:uiPriority w:val="0"/>
    <w:rPr>
      <w:rFonts w:ascii="宋体" w:hAnsi="Courier New"/>
      <w:szCs w:val="20"/>
    </w:rPr>
  </w:style>
  <w:style w:type="paragraph" w:styleId="11">
    <w:name w:val="Date"/>
    <w:basedOn w:val="1"/>
    <w:next w:val="1"/>
    <w:autoRedefine/>
    <w:qFormat/>
    <w:uiPriority w:val="0"/>
    <w:pPr>
      <w:adjustRightInd w:val="0"/>
      <w:spacing w:line="312" w:lineRule="atLeast"/>
      <w:jc w:val="right"/>
    </w:pPr>
    <w:rPr>
      <w:rFonts w:ascii="宋体"/>
      <w:b/>
      <w:kern w:val="0"/>
      <w:sz w:val="28"/>
      <w:szCs w:val="20"/>
    </w:rPr>
  </w:style>
  <w:style w:type="paragraph" w:styleId="12">
    <w:name w:val="Balloon Text"/>
    <w:basedOn w:val="1"/>
    <w:link w:val="26"/>
    <w:autoRedefine/>
    <w:qFormat/>
    <w:uiPriority w:val="0"/>
    <w:rPr>
      <w:sz w:val="18"/>
      <w:szCs w:val="18"/>
    </w:rPr>
  </w:style>
  <w:style w:type="paragraph" w:styleId="13">
    <w:name w:val="footer"/>
    <w:basedOn w:val="1"/>
    <w:link w:val="33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4">
    <w:name w:val="header"/>
    <w:basedOn w:val="1"/>
    <w:link w:val="32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5">
    <w:name w:val="toc 1"/>
    <w:basedOn w:val="1"/>
    <w:next w:val="1"/>
    <w:autoRedefine/>
    <w:qFormat/>
    <w:uiPriority w:val="39"/>
    <w:pPr>
      <w:tabs>
        <w:tab w:val="right" w:leader="dot" w:pos="8302"/>
      </w:tabs>
      <w:spacing w:line="360" w:lineRule="auto"/>
      <w:jc w:val="center"/>
    </w:pPr>
  </w:style>
  <w:style w:type="paragraph" w:styleId="16">
    <w:name w:val="toc 2"/>
    <w:basedOn w:val="1"/>
    <w:next w:val="1"/>
    <w:autoRedefine/>
    <w:qFormat/>
    <w:uiPriority w:val="0"/>
    <w:pPr>
      <w:ind w:left="420" w:leftChars="200"/>
    </w:pPr>
  </w:style>
  <w:style w:type="paragraph" w:styleId="17">
    <w:name w:val="Normal (Web)"/>
    <w:basedOn w:val="1"/>
    <w:autoRedefine/>
    <w:qFormat/>
    <w:uiPriority w:val="0"/>
    <w:pPr>
      <w:widowControl/>
      <w:spacing w:beforeAutospacing="1" w:afterAutospacing="1"/>
      <w:jc w:val="left"/>
    </w:pPr>
    <w:rPr>
      <w:rFonts w:hAnsi="宋体"/>
      <w:kern w:val="0"/>
      <w:sz w:val="24"/>
    </w:rPr>
  </w:style>
  <w:style w:type="paragraph" w:styleId="18">
    <w:name w:val="Title"/>
    <w:basedOn w:val="1"/>
    <w:next w:val="1"/>
    <w:autoRedefine/>
    <w:qFormat/>
    <w:uiPriority w:val="0"/>
    <w:pPr>
      <w:jc w:val="center"/>
      <w:outlineLvl w:val="0"/>
    </w:pPr>
    <w:rPr>
      <w:rFonts w:ascii="Cambria" w:hAnsi="Cambria" w:cs="Times New Roman"/>
      <w:b/>
      <w:bCs/>
      <w:sz w:val="32"/>
      <w:szCs w:val="32"/>
    </w:rPr>
  </w:style>
  <w:style w:type="table" w:styleId="20">
    <w:name w:val="Table Grid"/>
    <w:basedOn w:val="19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2">
    <w:name w:val="page number"/>
    <w:basedOn w:val="21"/>
    <w:qFormat/>
    <w:uiPriority w:val="0"/>
  </w:style>
  <w:style w:type="character" w:styleId="23">
    <w:name w:val="FollowedHyperlink"/>
    <w:basedOn w:val="21"/>
    <w:autoRedefine/>
    <w:qFormat/>
    <w:uiPriority w:val="0"/>
    <w:rPr>
      <w:color w:val="800080"/>
      <w:u w:val="single"/>
    </w:rPr>
  </w:style>
  <w:style w:type="character" w:styleId="24">
    <w:name w:val="Hyperlink"/>
    <w:basedOn w:val="21"/>
    <w:autoRedefine/>
    <w:qFormat/>
    <w:uiPriority w:val="99"/>
    <w:rPr>
      <w:color w:val="0000FF"/>
      <w:u w:val="single"/>
    </w:rPr>
  </w:style>
  <w:style w:type="paragraph" w:customStyle="1" w:styleId="25">
    <w:name w:val="_Style 6"/>
    <w:basedOn w:val="3"/>
    <w:next w:val="1"/>
    <w:autoRedefine/>
    <w:qFormat/>
    <w:uiPriority w:val="0"/>
    <w:pPr>
      <w:keepLines/>
      <w:widowControl/>
      <w:tabs>
        <w:tab w:val="clear" w:pos="0"/>
      </w:tabs>
      <w:snapToGrid/>
      <w:spacing w:line="276" w:lineRule="auto"/>
      <w:outlineLvl w:val="9"/>
    </w:pPr>
    <w:rPr>
      <w:rFonts w:ascii="Cambria" w:hAnsi="Cambria" w:eastAsia="宋体" w:cs="Times New Roman"/>
      <w:b/>
      <w:color w:val="365F91"/>
      <w:kern w:val="0"/>
      <w:position w:val="0"/>
      <w:sz w:val="28"/>
      <w:szCs w:val="28"/>
    </w:rPr>
  </w:style>
  <w:style w:type="character" w:customStyle="1" w:styleId="26">
    <w:name w:val="批注框文本 Char"/>
    <w:basedOn w:val="21"/>
    <w:link w:val="12"/>
    <w:autoRedefine/>
    <w:qFormat/>
    <w:uiPriority w:val="0"/>
    <w:rPr>
      <w:kern w:val="2"/>
      <w:sz w:val="18"/>
      <w:szCs w:val="18"/>
    </w:rPr>
  </w:style>
  <w:style w:type="paragraph" w:customStyle="1" w:styleId="27">
    <w:name w:val="列出段落1"/>
    <w:basedOn w:val="1"/>
    <w:autoRedefine/>
    <w:qFormat/>
    <w:uiPriority w:val="99"/>
    <w:pPr>
      <w:ind w:firstLine="420" w:firstLineChars="200"/>
    </w:pPr>
  </w:style>
  <w:style w:type="character" w:customStyle="1" w:styleId="28">
    <w:name w:val="正文文本缩进 Char"/>
    <w:basedOn w:val="21"/>
    <w:link w:val="8"/>
    <w:autoRedefine/>
    <w:qFormat/>
    <w:uiPriority w:val="0"/>
    <w:rPr>
      <w:kern w:val="2"/>
      <w:sz w:val="21"/>
      <w:szCs w:val="24"/>
    </w:rPr>
  </w:style>
  <w:style w:type="paragraph" w:customStyle="1" w:styleId="29">
    <w:name w:val="Char Char Char Char"/>
    <w:basedOn w:val="1"/>
    <w:autoRedefine/>
    <w:qFormat/>
    <w:uiPriority w:val="0"/>
    <w:rPr>
      <w:rFonts w:ascii="Times New Roman" w:hAnsi="Times New Roman" w:eastAsia="宋体" w:cs="Times New Roman"/>
    </w:rPr>
  </w:style>
  <w:style w:type="paragraph" w:customStyle="1" w:styleId="30">
    <w:name w:val="无间隔1"/>
    <w:link w:val="31"/>
    <w:autoRedefine/>
    <w:qFormat/>
    <w:uiPriority w:val="1"/>
    <w:rPr>
      <w:rFonts w:ascii="Calibri" w:hAnsi="Calibri" w:eastAsia="宋体" w:cs="宋体"/>
      <w:sz w:val="22"/>
      <w:szCs w:val="22"/>
      <w:lang w:val="en-US" w:eastAsia="zh-CN" w:bidi="ar-SA"/>
    </w:rPr>
  </w:style>
  <w:style w:type="character" w:customStyle="1" w:styleId="31">
    <w:name w:val="无间隔 Char"/>
    <w:basedOn w:val="21"/>
    <w:link w:val="30"/>
    <w:autoRedefine/>
    <w:qFormat/>
    <w:uiPriority w:val="1"/>
    <w:rPr>
      <w:sz w:val="22"/>
      <w:szCs w:val="22"/>
    </w:rPr>
  </w:style>
  <w:style w:type="character" w:customStyle="1" w:styleId="32">
    <w:name w:val="页眉 Char"/>
    <w:basedOn w:val="21"/>
    <w:link w:val="14"/>
    <w:autoRedefine/>
    <w:qFormat/>
    <w:uiPriority w:val="99"/>
    <w:rPr>
      <w:kern w:val="2"/>
      <w:sz w:val="18"/>
      <w:szCs w:val="18"/>
    </w:rPr>
  </w:style>
  <w:style w:type="character" w:customStyle="1" w:styleId="33">
    <w:name w:val="页脚 Char"/>
    <w:basedOn w:val="21"/>
    <w:link w:val="13"/>
    <w:autoRedefine/>
    <w:qFormat/>
    <w:uiPriority w:val="99"/>
    <w:rPr>
      <w:kern w:val="2"/>
      <w:sz w:val="18"/>
      <w:szCs w:val="18"/>
    </w:rPr>
  </w:style>
  <w:style w:type="character" w:customStyle="1" w:styleId="34">
    <w:name w:val="font41"/>
    <w:basedOn w:val="21"/>
    <w:autoRedefine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35">
    <w:name w:val="font21"/>
    <w:basedOn w:val="21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customStyle="1" w:styleId="36">
    <w:name w:val="WPSOffice手动目录 2"/>
    <w:autoRedefine/>
    <w:qFormat/>
    <w:uiPriority w:val="0"/>
    <w:pPr>
      <w:ind w:leftChars="20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37">
    <w:name w:val="WPSOffice手动目录 3"/>
    <w:autoRedefine/>
    <w:qFormat/>
    <w:uiPriority w:val="0"/>
    <w:pPr>
      <w:ind w:leftChars="40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38">
    <w:name w:val="WPSOffice手动目录 1"/>
    <w:autoRedefine/>
    <w:qFormat/>
    <w:uiPriority w:val="0"/>
    <w:pPr>
      <w:ind w:leftChars="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39">
    <w:name w:val="样式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宋体" w:eastAsia="宋体" w:cs="宋体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6286876-8D86-4A2F-BCDE-9F1393C33EF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hd</Company>
  <Pages>4</Pages>
  <Words>1150</Words>
  <Characters>1330</Characters>
  <Paragraphs>165</Paragraphs>
  <TotalTime>4</TotalTime>
  <ScaleCrop>false</ScaleCrop>
  <LinksUpToDate>false</LinksUpToDate>
  <CharactersWithSpaces>1531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i</dc:creator>
  <cp:lastModifiedBy>WPS_1650416753</cp:lastModifiedBy>
  <cp:lastPrinted>2020-03-26T03:07:00Z</cp:lastPrinted>
  <dcterms:modified xsi:type="dcterms:W3CDTF">2025-10-13T06:38:06Z</dcterms:modified>
  <cp:revision>91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3BA3915DA8D1468E9CE2F67A44C8D15E_13</vt:lpwstr>
  </property>
  <property fmtid="{D5CDD505-2E9C-101B-9397-08002B2CF9AE}" pid="4" name="KSOTemplateDocerSaveRecord">
    <vt:lpwstr>eyJoZGlkIjoiODkxYmFlNTNlZWNkZmY1ZjM4YWYzNGU1NzZhNDM1NDciLCJ1c2VySWQiOiIxMzYwMTA0NjAyIn0=</vt:lpwstr>
  </property>
</Properties>
</file>